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A1E" w:rsidRDefault="00561A1E">
      <w:bookmarkStart w:id="0" w:name="_GoBack"/>
      <w:bookmarkEnd w:id="0"/>
    </w:p>
    <w:p w:rsidR="00C70927" w:rsidRPr="00722E7E" w:rsidRDefault="00C70927" w:rsidP="00C70927">
      <w:pPr>
        <w:autoSpaceDE w:val="0"/>
        <w:autoSpaceDN w:val="0"/>
        <w:adjustRightInd w:val="0"/>
        <w:spacing w:before="120" w:after="120"/>
        <w:jc w:val="center"/>
        <w:rPr>
          <w:b/>
          <w:bCs/>
          <w:color w:val="000000"/>
        </w:rPr>
      </w:pPr>
      <w:r w:rsidRPr="00722E7E">
        <w:rPr>
          <w:b/>
          <w:bCs/>
          <w:color w:val="000000"/>
        </w:rPr>
        <w:t xml:space="preserve">TERMO DE COLABORAÇÃO Nº </w:t>
      </w:r>
      <w:r w:rsidR="00D7060A">
        <w:rPr>
          <w:b/>
          <w:bCs/>
          <w:color w:val="000000"/>
        </w:rPr>
        <w:t>007</w:t>
      </w:r>
      <w:r w:rsidRPr="00722E7E">
        <w:rPr>
          <w:b/>
          <w:bCs/>
          <w:color w:val="000000"/>
        </w:rPr>
        <w:t>/2021</w:t>
      </w:r>
    </w:p>
    <w:p w:rsidR="00C70927" w:rsidRPr="00722E7E" w:rsidRDefault="00C70927" w:rsidP="00C70927">
      <w:pPr>
        <w:autoSpaceDE w:val="0"/>
        <w:autoSpaceDN w:val="0"/>
        <w:adjustRightInd w:val="0"/>
        <w:spacing w:before="120" w:after="120"/>
        <w:jc w:val="both"/>
        <w:rPr>
          <w:b/>
          <w:bCs/>
          <w:color w:val="000000"/>
        </w:rPr>
      </w:pPr>
    </w:p>
    <w:p w:rsidR="005A581B" w:rsidRDefault="00C70927" w:rsidP="005A581B">
      <w:pPr>
        <w:autoSpaceDE w:val="0"/>
        <w:autoSpaceDN w:val="0"/>
        <w:adjustRightInd w:val="0"/>
        <w:spacing w:before="120" w:after="120"/>
        <w:jc w:val="both"/>
        <w:rPr>
          <w:b/>
          <w:bCs/>
        </w:rPr>
      </w:pPr>
      <w:r w:rsidRPr="00722E7E">
        <w:rPr>
          <w:b/>
          <w:bCs/>
          <w:color w:val="000000"/>
        </w:rPr>
        <w:t>TERMO DE COLABORAÇÃO QUE ENTRE SI CELEBRAM O MUNICÍPIO DE PONTAL, POR INTERMÉDIO DA SECRETARIA MUNICIPAL DE DESENVOLVIMENTO SOCIAL E</w:t>
      </w:r>
      <w:r w:rsidR="005A581B">
        <w:rPr>
          <w:b/>
          <w:bCs/>
        </w:rPr>
        <w:t xml:space="preserve"> O INSTITUTO ACOLHER ASSISTÊNCIA SOCIAL- IACOLHER</w:t>
      </w:r>
    </w:p>
    <w:p w:rsidR="00B14E3C" w:rsidRDefault="00B14E3C" w:rsidP="005A581B">
      <w:pPr>
        <w:autoSpaceDE w:val="0"/>
        <w:autoSpaceDN w:val="0"/>
        <w:adjustRightInd w:val="0"/>
        <w:spacing w:before="120" w:after="120"/>
        <w:jc w:val="both"/>
        <w:rPr>
          <w:color w:val="000000"/>
        </w:rPr>
      </w:pPr>
    </w:p>
    <w:p w:rsidR="005A581B" w:rsidRDefault="005A581B" w:rsidP="005A581B">
      <w:pPr>
        <w:autoSpaceDE w:val="0"/>
        <w:autoSpaceDN w:val="0"/>
        <w:adjustRightInd w:val="0"/>
        <w:spacing w:before="120" w:after="120"/>
        <w:jc w:val="both"/>
        <w:rPr>
          <w:color w:val="000000"/>
        </w:rPr>
      </w:pPr>
      <w:r>
        <w:rPr>
          <w:color w:val="000000"/>
        </w:rPr>
        <w:t xml:space="preserve">De um lado o </w:t>
      </w:r>
      <w:r>
        <w:rPr>
          <w:b/>
          <w:bCs/>
          <w:color w:val="000000"/>
        </w:rPr>
        <w:t>MUNICÍPIO DE PONTAL</w:t>
      </w:r>
      <w:r>
        <w:rPr>
          <w:color w:val="000000"/>
        </w:rPr>
        <w:t>, pessoa jurídica de Direito Público Interno, com inscrição no CNPJ sob o nº 45.352.267/001-86, com sede à Rua Guilherme Silva, 337, Bairro Centro, em Pontal, São Paulo, representado pelo Prefeito</w:t>
      </w:r>
      <w:r>
        <w:rPr>
          <w:color w:val="FF0000"/>
        </w:rPr>
        <w:t xml:space="preserve">, </w:t>
      </w:r>
      <w:r>
        <w:t>Sr. José Carlos Neves Silva, brasileiro, inscrito no CPF sob o nº 286.523.818-01, residente e domiciliado</w:t>
      </w:r>
      <w:r>
        <w:rPr>
          <w:color w:val="000000"/>
        </w:rPr>
        <w:t xml:space="preserve"> nesta cidade, neste ato denominado </w:t>
      </w:r>
      <w:r>
        <w:rPr>
          <w:b/>
          <w:bCs/>
          <w:color w:val="000000"/>
        </w:rPr>
        <w:t>MUNICÍPIO</w:t>
      </w:r>
      <w:r>
        <w:rPr>
          <w:color w:val="000000"/>
        </w:rPr>
        <w:t xml:space="preserve">, por intermédio da </w:t>
      </w:r>
      <w:r>
        <w:rPr>
          <w:b/>
          <w:bCs/>
          <w:color w:val="000000"/>
        </w:rPr>
        <w:t>SECRETARIA DE DESENVOLVIMENTO SOCIAL</w:t>
      </w:r>
      <w:r>
        <w:rPr>
          <w:color w:val="000000"/>
        </w:rPr>
        <w:t xml:space="preserve">, representada pela Secretária Municipal, Sra. </w:t>
      </w:r>
      <w:r>
        <w:t>Luana Cristina Modesto Pedro, brasileira, casada, inscrito no CPF sob o nº 328.837.358-08</w:t>
      </w:r>
      <w:r>
        <w:rPr>
          <w:color w:val="000000"/>
        </w:rPr>
        <w:t xml:space="preserve"> e, de outro lado, </w:t>
      </w:r>
      <w:r>
        <w:rPr>
          <w:b/>
          <w:bCs/>
          <w:color w:val="000000"/>
        </w:rPr>
        <w:t>INSTITUTO ACOLHER ASSISTÊNCIA SOCIAL- IACOLHER</w:t>
      </w:r>
      <w:r>
        <w:rPr>
          <w:color w:val="000000"/>
        </w:rPr>
        <w:t xml:space="preserve">, com inscrição no CNPJ sob nº 06.318.831/0002-73, com sede na Rua José Leonel Pupo, nº 816, Bairro Jardim Aparecida, Pontal, São Paulo, doravante denominado </w:t>
      </w:r>
      <w:r>
        <w:rPr>
          <w:b/>
          <w:bCs/>
          <w:color w:val="000000"/>
        </w:rPr>
        <w:t>OSC</w:t>
      </w:r>
      <w:r>
        <w:rPr>
          <w:color w:val="000000"/>
        </w:rPr>
        <w:t>, neste ato representado por seu Presidente, Bruno Aparecido de Lima, inscrito no CPF sob o nº 394.639.188-50, residente e domiciliado na cidade de Ribeirão Preto/SP,</w:t>
      </w:r>
    </w:p>
    <w:p w:rsidR="00C70927" w:rsidRPr="00722E7E" w:rsidRDefault="00C70927" w:rsidP="005A581B">
      <w:pPr>
        <w:autoSpaceDE w:val="0"/>
        <w:autoSpaceDN w:val="0"/>
        <w:adjustRightInd w:val="0"/>
        <w:spacing w:before="120" w:after="120"/>
        <w:jc w:val="both"/>
      </w:pPr>
      <w:r w:rsidRPr="00722E7E">
        <w:t xml:space="preserve">CONSIDERANDO a situação de calamidade pública devido a Pandemia do COVID 19, conforme Decreto Municipal n </w:t>
      </w:r>
      <w:r w:rsidRPr="00722E7E">
        <w:rPr>
          <w:vertAlign w:val="superscript"/>
        </w:rPr>
        <w:t xml:space="preserve">o </w:t>
      </w:r>
      <w:r w:rsidRPr="00722E7E">
        <w:t xml:space="preserve">40/2020, estendido </w:t>
      </w:r>
      <w:r w:rsidRPr="00722E7E">
        <w:rPr>
          <w:rStyle w:val="fontstyle21"/>
          <w:rFonts w:ascii="Times New Roman" w:hAnsi="Times New Roman" w:cs="Times New Roman"/>
        </w:rPr>
        <w:t>no ano de 2021 pelo Decreto 16, de 30 de Janeiro de 2021,</w:t>
      </w:r>
    </w:p>
    <w:p w:rsidR="00C70927" w:rsidRPr="00722E7E" w:rsidRDefault="00C70927" w:rsidP="00C70927">
      <w:pPr>
        <w:shd w:val="clear" w:color="auto" w:fill="FFFFFF" w:themeFill="background1"/>
        <w:autoSpaceDE w:val="0"/>
        <w:autoSpaceDN w:val="0"/>
        <w:adjustRightInd w:val="0"/>
        <w:spacing w:before="120" w:after="120"/>
        <w:ind w:right="208"/>
        <w:jc w:val="both"/>
      </w:pPr>
      <w:r w:rsidRPr="00722E7E">
        <w:t xml:space="preserve">CONSIDERANDO o caráter provisório e excepcional deste Termo de Colaboração, com DISPENSA DE CHAMAMENTO PUBLICO, conforme Artigos 30, inciso II </w:t>
      </w:r>
      <w:r w:rsidRPr="00722E7E">
        <w:rPr>
          <w:i/>
        </w:rPr>
        <w:t xml:space="preserve">- nos casos de (...), calamidade pública, (...); </w:t>
      </w:r>
      <w:r w:rsidRPr="00722E7E">
        <w:t>e 32, da Lei Federal nº. 13019/14;</w:t>
      </w:r>
    </w:p>
    <w:p w:rsidR="00C70927" w:rsidRPr="00722E7E" w:rsidRDefault="00C70927" w:rsidP="00C70927">
      <w:pPr>
        <w:shd w:val="clear" w:color="auto" w:fill="FFFFFF" w:themeFill="background1"/>
        <w:autoSpaceDE w:val="0"/>
        <w:autoSpaceDN w:val="0"/>
        <w:adjustRightInd w:val="0"/>
        <w:spacing w:before="120" w:after="120"/>
        <w:ind w:right="208"/>
        <w:jc w:val="both"/>
      </w:pPr>
      <w:r w:rsidRPr="00722E7E">
        <w:t xml:space="preserve">CONSIDERANDO a documentação apresentada, de acordo com a Lei Federal nº 13.019/2014 e alterações. </w:t>
      </w:r>
    </w:p>
    <w:p w:rsidR="00C70927" w:rsidRPr="00722E7E" w:rsidRDefault="00C70927" w:rsidP="00C70927">
      <w:pPr>
        <w:autoSpaceDE w:val="0"/>
        <w:autoSpaceDN w:val="0"/>
        <w:adjustRightInd w:val="0"/>
        <w:spacing w:before="120" w:after="120"/>
        <w:ind w:right="208"/>
        <w:jc w:val="both"/>
        <w:rPr>
          <w:color w:val="000000"/>
        </w:rPr>
      </w:pPr>
      <w:r w:rsidRPr="00722E7E">
        <w:rPr>
          <w:color w:val="000000"/>
        </w:rPr>
        <w:t>CONSIDERANDO que se trata de entidade credenciada no Conselho Municipal de Assistência Social – CMAS;</w:t>
      </w:r>
    </w:p>
    <w:p w:rsidR="00C70927" w:rsidRPr="00722E7E" w:rsidRDefault="00C70927" w:rsidP="00C70927">
      <w:pPr>
        <w:shd w:val="clear" w:color="auto" w:fill="FFFFFF" w:themeFill="background1"/>
        <w:autoSpaceDE w:val="0"/>
        <w:autoSpaceDN w:val="0"/>
        <w:adjustRightInd w:val="0"/>
        <w:spacing w:before="120" w:after="120"/>
        <w:ind w:right="208"/>
        <w:jc w:val="both"/>
      </w:pPr>
      <w:r w:rsidRPr="00722E7E">
        <w:t>CONSIDERANDO que o Plano de Trabalho apresentado pela entidade foi devidamente aprovado pela Secretaria Municipal de Desenvolvimento Social à época, nos termos da lei 13.019/14.</w:t>
      </w:r>
    </w:p>
    <w:p w:rsidR="00C70927" w:rsidRPr="00722E7E" w:rsidRDefault="00C70927" w:rsidP="00C70927">
      <w:pPr>
        <w:shd w:val="clear" w:color="auto" w:fill="FFFFFF" w:themeFill="background1"/>
        <w:autoSpaceDE w:val="0"/>
        <w:autoSpaceDN w:val="0"/>
        <w:adjustRightInd w:val="0"/>
        <w:spacing w:before="120" w:after="120"/>
        <w:ind w:right="208"/>
        <w:jc w:val="both"/>
      </w:pPr>
      <w:r w:rsidRPr="00722E7E">
        <w:t>CONSIDERANDO que o Termo de Colaboração é o instrumento pelo qual são formalizadas as parcerias com a OSC`s,</w:t>
      </w:r>
      <w:r w:rsidR="00B14E3C">
        <w:t xml:space="preserve"> </w:t>
      </w:r>
      <w:r w:rsidRPr="00722E7E">
        <w:t>para execução de políticas públicas de natureza continuada ou não, em regime de mútua cooperação, para a implementação de ações com padrões mínimos previamente definidos pela Administração Pública Municipal, observando-se os programas ou plano setorial da área correspondente, quando houver;</w:t>
      </w:r>
    </w:p>
    <w:p w:rsidR="00C70927" w:rsidRPr="00722E7E" w:rsidRDefault="00C70927" w:rsidP="00C70927">
      <w:pPr>
        <w:autoSpaceDE w:val="0"/>
        <w:autoSpaceDN w:val="0"/>
        <w:adjustRightInd w:val="0"/>
        <w:spacing w:before="120" w:after="120"/>
        <w:jc w:val="both"/>
        <w:rPr>
          <w:color w:val="000000"/>
        </w:rPr>
      </w:pPr>
      <w:r w:rsidRPr="00722E7E">
        <w:rPr>
          <w:color w:val="000000"/>
        </w:rPr>
        <w:t>RESOLVEM ajustar o presente instrumento, sujeitando-se os partícipes às disposições, da Lei Federal n° 13.019/2014 e suas alterações.</w:t>
      </w:r>
    </w:p>
    <w:p w:rsidR="00C70927" w:rsidRPr="00722E7E" w:rsidRDefault="00C70927" w:rsidP="00C70927">
      <w:pPr>
        <w:autoSpaceDE w:val="0"/>
        <w:autoSpaceDN w:val="0"/>
        <w:adjustRightInd w:val="0"/>
        <w:spacing w:before="120" w:after="120"/>
        <w:jc w:val="both"/>
        <w:rPr>
          <w:b/>
          <w:color w:val="00B050"/>
        </w:rPr>
      </w:pPr>
    </w:p>
    <w:p w:rsidR="00C70927" w:rsidRPr="00722E7E" w:rsidRDefault="00C70927" w:rsidP="00C70927">
      <w:pPr>
        <w:autoSpaceDE w:val="0"/>
        <w:autoSpaceDN w:val="0"/>
        <w:adjustRightInd w:val="0"/>
        <w:spacing w:before="120" w:after="120"/>
        <w:jc w:val="both"/>
        <w:rPr>
          <w:b/>
        </w:rPr>
      </w:pPr>
      <w:r w:rsidRPr="00722E7E">
        <w:rPr>
          <w:b/>
        </w:rPr>
        <w:t xml:space="preserve">PROCESSO ADMINISTRATIVO: </w:t>
      </w:r>
    </w:p>
    <w:p w:rsidR="00C70927" w:rsidRPr="00722E7E" w:rsidRDefault="00C70927" w:rsidP="00C70927">
      <w:pPr>
        <w:autoSpaceDE w:val="0"/>
        <w:autoSpaceDN w:val="0"/>
        <w:adjustRightInd w:val="0"/>
        <w:spacing w:before="120" w:after="120"/>
        <w:jc w:val="both"/>
      </w:pPr>
      <w:r w:rsidRPr="00722E7E">
        <w:rPr>
          <w:b/>
        </w:rPr>
        <w:t>Referência</w:t>
      </w:r>
      <w:r w:rsidRPr="00722E7E">
        <w:t xml:space="preserve">: DISPENSA DE CHAMAMENTO PÚBLICO. </w:t>
      </w:r>
    </w:p>
    <w:p w:rsidR="00C70927" w:rsidRPr="00722E7E" w:rsidRDefault="00C70927" w:rsidP="00C70927">
      <w:pPr>
        <w:autoSpaceDE w:val="0"/>
        <w:autoSpaceDN w:val="0"/>
        <w:adjustRightInd w:val="0"/>
        <w:spacing w:before="120" w:after="120"/>
        <w:jc w:val="both"/>
      </w:pPr>
      <w:r w:rsidRPr="00722E7E">
        <w:rPr>
          <w:b/>
        </w:rPr>
        <w:t>Fundamentação Legal</w:t>
      </w:r>
      <w:r w:rsidRPr="00722E7E">
        <w:t xml:space="preserve">: Artigos 30, inciso II </w:t>
      </w:r>
      <w:r w:rsidRPr="00722E7E">
        <w:rPr>
          <w:i/>
        </w:rPr>
        <w:t xml:space="preserve">- nos casos de (...), calamidade pública, (...); </w:t>
      </w:r>
      <w:r w:rsidRPr="00722E7E">
        <w:t xml:space="preserve">e 32, da Lei Federal nº. 13019/14; </w:t>
      </w:r>
    </w:p>
    <w:p w:rsidR="00C70927" w:rsidRPr="00722E7E" w:rsidRDefault="00C70927" w:rsidP="00C70927">
      <w:pPr>
        <w:autoSpaceDE w:val="0"/>
        <w:autoSpaceDN w:val="0"/>
        <w:adjustRightInd w:val="0"/>
        <w:spacing w:before="120" w:after="120"/>
        <w:jc w:val="both"/>
      </w:pPr>
      <w:r w:rsidRPr="00722E7E">
        <w:rPr>
          <w:b/>
        </w:rPr>
        <w:lastRenderedPageBreak/>
        <w:t>Tipo de Parceria</w:t>
      </w:r>
      <w:r w:rsidRPr="00722E7E">
        <w:t>: Termo de Colaboração de gestão compartilhada em parceria no regime de mutua cooperação em interesse público e recíproco.</w:t>
      </w:r>
    </w:p>
    <w:p w:rsidR="00C70927" w:rsidRPr="00663D82" w:rsidRDefault="00C70927" w:rsidP="00C70927">
      <w:pPr>
        <w:autoSpaceDE w:val="0"/>
        <w:autoSpaceDN w:val="0"/>
        <w:adjustRightInd w:val="0"/>
        <w:spacing w:before="120" w:after="120"/>
        <w:jc w:val="both"/>
      </w:pPr>
      <w:r w:rsidRPr="00663D82">
        <w:rPr>
          <w:b/>
        </w:rPr>
        <w:t>Período de execução</w:t>
      </w:r>
      <w:r w:rsidRPr="00663D82">
        <w:t xml:space="preserve">: </w:t>
      </w:r>
      <w:r w:rsidR="0040629F" w:rsidRPr="00663D82">
        <w:t xml:space="preserve">08 (oito) meses, sendo de 03 de maio </w:t>
      </w:r>
      <w:r w:rsidR="00663D82" w:rsidRPr="00663D82">
        <w:t>a</w:t>
      </w:r>
      <w:r w:rsidR="0040629F" w:rsidRPr="00663D82">
        <w:t xml:space="preserve"> 31 de dezembro de 2021</w:t>
      </w:r>
    </w:p>
    <w:p w:rsidR="00C70927" w:rsidRPr="00722E7E" w:rsidRDefault="00C70927" w:rsidP="00C70927">
      <w:pPr>
        <w:autoSpaceDE w:val="0"/>
        <w:autoSpaceDN w:val="0"/>
        <w:adjustRightInd w:val="0"/>
        <w:spacing w:before="120" w:after="120"/>
        <w:jc w:val="both"/>
      </w:pPr>
      <w:r w:rsidRPr="00722E7E">
        <w:rPr>
          <w:b/>
        </w:rPr>
        <w:t>Organização Da Sociedade Civil</w:t>
      </w:r>
      <w:r w:rsidRPr="00722E7E">
        <w:t xml:space="preserve">: </w:t>
      </w:r>
      <w:r w:rsidR="005A581B">
        <w:t>INSTITUTO ACOLHER DE ASSISTÊNCIA SOCIAL</w:t>
      </w:r>
    </w:p>
    <w:p w:rsidR="00C70927" w:rsidRPr="00722E7E" w:rsidRDefault="00C70927" w:rsidP="00C70927">
      <w:pPr>
        <w:autoSpaceDE w:val="0"/>
        <w:autoSpaceDN w:val="0"/>
        <w:adjustRightInd w:val="0"/>
        <w:spacing w:before="120" w:after="120"/>
        <w:jc w:val="both"/>
      </w:pPr>
      <w:r w:rsidRPr="00722E7E">
        <w:rPr>
          <w:b/>
        </w:rPr>
        <w:t>CNPJ</w:t>
      </w:r>
      <w:r w:rsidRPr="00722E7E">
        <w:t xml:space="preserve">: </w:t>
      </w:r>
      <w:r w:rsidR="005A581B">
        <w:rPr>
          <w:color w:val="000000"/>
        </w:rPr>
        <w:t>06.318.831/0002-73</w:t>
      </w:r>
    </w:p>
    <w:p w:rsidR="00C70927" w:rsidRPr="00663D82" w:rsidRDefault="00C70927" w:rsidP="00C70927">
      <w:pPr>
        <w:autoSpaceDE w:val="0"/>
        <w:autoSpaceDN w:val="0"/>
        <w:adjustRightInd w:val="0"/>
        <w:spacing w:before="120" w:after="120"/>
        <w:jc w:val="both"/>
      </w:pPr>
      <w:r w:rsidRPr="00663D82">
        <w:rPr>
          <w:b/>
        </w:rPr>
        <w:t>Valor total estimado do repasse</w:t>
      </w:r>
      <w:r w:rsidRPr="00663D82">
        <w:t xml:space="preserve">: </w:t>
      </w:r>
      <w:r w:rsidR="0040629F" w:rsidRPr="00663D82">
        <w:t>R$</w:t>
      </w:r>
      <w:r w:rsidR="002C2A42">
        <w:t xml:space="preserve"> </w:t>
      </w:r>
      <w:r w:rsidR="0040629F" w:rsidRPr="00663D82">
        <w:t>6.800,00/mês perfazendo o valor total de R$54.400,00</w:t>
      </w:r>
    </w:p>
    <w:p w:rsidR="0040629F" w:rsidRPr="0040629F" w:rsidRDefault="0040629F" w:rsidP="0040629F">
      <w:pPr>
        <w:pStyle w:val="PargrafodaLista"/>
        <w:numPr>
          <w:ilvl w:val="0"/>
          <w:numId w:val="4"/>
        </w:numPr>
        <w:autoSpaceDE w:val="0"/>
        <w:autoSpaceDN w:val="0"/>
        <w:adjustRightInd w:val="0"/>
        <w:spacing w:before="120" w:after="120" w:line="240" w:lineRule="auto"/>
        <w:jc w:val="both"/>
        <w:rPr>
          <w:rStyle w:val="fontstyle01"/>
          <w:rFonts w:ascii="Times New Roman" w:hAnsi="Times New Roman" w:cs="Times New Roman"/>
          <w:color w:val="auto"/>
        </w:rPr>
      </w:pPr>
      <w:r w:rsidRPr="0040629F">
        <w:rPr>
          <w:rStyle w:val="fontstyle01"/>
          <w:rFonts w:ascii="Times New Roman" w:hAnsi="Times New Roman" w:cs="Times New Roman"/>
          <w:color w:val="auto"/>
        </w:rPr>
        <w:t>Modalidade de Acolhimento para isolamento – COVID-19</w:t>
      </w:r>
    </w:p>
    <w:p w:rsidR="0040629F" w:rsidRPr="005A581B" w:rsidRDefault="0040629F" w:rsidP="00C70927">
      <w:pPr>
        <w:autoSpaceDE w:val="0"/>
        <w:autoSpaceDN w:val="0"/>
        <w:adjustRightInd w:val="0"/>
        <w:spacing w:before="120" w:after="120"/>
        <w:jc w:val="both"/>
        <w:rPr>
          <w:color w:val="FF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PRIMEIRA – DO OBJETO:</w:t>
      </w:r>
    </w:p>
    <w:p w:rsidR="00C70927" w:rsidRPr="00663D82" w:rsidRDefault="00C70927" w:rsidP="00C70927">
      <w:pPr>
        <w:tabs>
          <w:tab w:val="left" w:pos="851"/>
        </w:tabs>
        <w:autoSpaceDE w:val="0"/>
        <w:autoSpaceDN w:val="0"/>
        <w:adjustRightInd w:val="0"/>
        <w:spacing w:before="120" w:after="120"/>
        <w:ind w:left="709"/>
        <w:jc w:val="both"/>
        <w:rPr>
          <w:b/>
        </w:rPr>
      </w:pPr>
      <w:r w:rsidRPr="00722E7E">
        <w:rPr>
          <w:color w:val="000000"/>
        </w:rPr>
        <w:t>Constitui objeto do presente Termo de Colaboração a parceria entre o Município de Pontal, por intermédio da Secretaria Muni</w:t>
      </w:r>
      <w:r w:rsidR="005A581B">
        <w:rPr>
          <w:color w:val="000000"/>
        </w:rPr>
        <w:t xml:space="preserve">cipal da Assistência Social, e o </w:t>
      </w:r>
      <w:r w:rsidR="005A581B" w:rsidRPr="005A581B">
        <w:rPr>
          <w:b/>
          <w:color w:val="000000"/>
        </w:rPr>
        <w:t>INSTITUTO ACOLHER DE ASSISTÊNCIA SOCIAL</w:t>
      </w:r>
      <w:r w:rsidRPr="00722E7E">
        <w:rPr>
          <w:b/>
          <w:bCs/>
          <w:color w:val="000000"/>
        </w:rPr>
        <w:t xml:space="preserve"> </w:t>
      </w:r>
      <w:r w:rsidRPr="00722E7E">
        <w:rPr>
          <w:color w:val="000000"/>
        </w:rPr>
        <w:t xml:space="preserve">para execução do </w:t>
      </w:r>
      <w:r w:rsidRPr="00663D82">
        <w:rPr>
          <w:rStyle w:val="fontstyle01"/>
          <w:rFonts w:ascii="Times New Roman" w:hAnsi="Times New Roman"/>
          <w:color w:val="auto"/>
        </w:rPr>
        <w:t>SERVIÇO DE PROTEÇÃO EM SITUAÇÕES DE CALAMIDADES PÚBLICAS E DE EMERGÊNCIAS</w:t>
      </w:r>
      <w:r w:rsidR="00663D82" w:rsidRPr="00663D82">
        <w:t xml:space="preserve"> – </w:t>
      </w:r>
      <w:r w:rsidR="00663D82" w:rsidRPr="00663D82">
        <w:rPr>
          <w:b/>
        </w:rPr>
        <w:t xml:space="preserve">Modalidade de Acolhimento para </w:t>
      </w:r>
      <w:r w:rsidR="00663D82">
        <w:rPr>
          <w:b/>
        </w:rPr>
        <w:t>I</w:t>
      </w:r>
      <w:r w:rsidR="00663D82" w:rsidRPr="00663D82">
        <w:rPr>
          <w:b/>
        </w:rPr>
        <w:t>solamento – COVID-19.</w:t>
      </w:r>
    </w:p>
    <w:p w:rsidR="00C70927" w:rsidRPr="00722E7E" w:rsidRDefault="00C70927" w:rsidP="00C70927">
      <w:pPr>
        <w:autoSpaceDE w:val="0"/>
        <w:autoSpaceDN w:val="0"/>
        <w:adjustRightInd w:val="0"/>
        <w:spacing w:before="120" w:after="120"/>
        <w:ind w:left="142" w:right="66"/>
        <w:jc w:val="both"/>
        <w:rPr>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CLAUSULA SEGUNDA – DAS OBRIGAÇÕES DAS PARTES:</w:t>
      </w: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 xml:space="preserve">I – Obriga-se o MUNICÍPIO, por intermédio da Secretaria </w:t>
      </w:r>
      <w:r w:rsidR="005A581B">
        <w:rPr>
          <w:b/>
          <w:bCs/>
          <w:color w:val="000000"/>
        </w:rPr>
        <w:t>de</w:t>
      </w:r>
      <w:r w:rsidRPr="00722E7E">
        <w:rPr>
          <w:b/>
          <w:bCs/>
          <w:color w:val="000000"/>
        </w:rPr>
        <w:t xml:space="preserve"> Desenvolvimento Social:</w:t>
      </w:r>
    </w:p>
    <w:p w:rsidR="00C70927" w:rsidRPr="00722E7E" w:rsidRDefault="00C70927" w:rsidP="00C70927">
      <w:pPr>
        <w:autoSpaceDE w:val="0"/>
        <w:autoSpaceDN w:val="0"/>
        <w:adjustRightInd w:val="0"/>
        <w:spacing w:before="120" w:after="120"/>
        <w:jc w:val="both"/>
      </w:pPr>
      <w:r w:rsidRPr="00722E7E">
        <w:rPr>
          <w:color w:val="000000"/>
        </w:rPr>
        <w:t xml:space="preserve">l) liberar os recursos por meio de transferência eletrônica e em obediência ao cronograma de desembolso, que guardará consonância com as metas, fases ou etapas de execução do objeto deste termo de colaboração, sem prejuízo do disposto </w:t>
      </w:r>
      <w:r w:rsidRPr="00722E7E">
        <w:t>na Lei 13.019/14;</w:t>
      </w:r>
    </w:p>
    <w:p w:rsidR="00C70927" w:rsidRPr="00722E7E" w:rsidRDefault="00C70927" w:rsidP="00C70927">
      <w:pPr>
        <w:pStyle w:val="PargrafodaLista"/>
        <w:numPr>
          <w:ilvl w:val="0"/>
          <w:numId w:val="1"/>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Proceder ao acompanhamento das metas financeiras dos projetos previstas no Plano de Trabalho firmado pela OSC, propondo, a qualquer tempo, as reformulações que entender cabíveis, desde que não venham sendo alcançadas as finalidades visadas;</w:t>
      </w:r>
    </w:p>
    <w:p w:rsidR="00C70927" w:rsidRPr="00722E7E" w:rsidRDefault="00C70927" w:rsidP="00C70927">
      <w:pPr>
        <w:pStyle w:val="PargrafodaLista"/>
        <w:numPr>
          <w:ilvl w:val="0"/>
          <w:numId w:val="1"/>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Prestar informações, quando solicitado pela comissão de monitoramento e avaliação, acerca do acompanhamento das metas financeiras das parcerias realizadas com recursos do Fundo Municipal;</w:t>
      </w:r>
    </w:p>
    <w:p w:rsidR="00C70927" w:rsidRPr="00722E7E" w:rsidRDefault="00C70927" w:rsidP="00C70927">
      <w:pPr>
        <w:pStyle w:val="PargrafodaLista"/>
        <w:numPr>
          <w:ilvl w:val="0"/>
          <w:numId w:val="1"/>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Exercer, através do Gestor da parceria, controle e fiscalização direta sobre a execução do presente Termo de Colaboração, apresentando juntamente com a prestação de contas da entidade, relatório técnico atestando a boa aplicação dos recursos, em consonância com os objetivos constantes do Plano de Trabalho;</w:t>
      </w:r>
    </w:p>
    <w:p w:rsidR="00C70927" w:rsidRPr="00722E7E" w:rsidRDefault="00C70927" w:rsidP="00C70927">
      <w:pPr>
        <w:pStyle w:val="PargrafodaLista"/>
        <w:numPr>
          <w:ilvl w:val="0"/>
          <w:numId w:val="1"/>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Emitir relatório técnico de monitoramento e avaliação da parceria e o submeter à comissão de monitoramento e avaliação designada, que o homologará, independentemente da obrigatoriedade de apresentação da prestação de contas devida pela organização da sociedade civil;</w:t>
      </w:r>
    </w:p>
    <w:p w:rsidR="00C70927" w:rsidRPr="00722E7E" w:rsidRDefault="00C70927" w:rsidP="00C70927">
      <w:pPr>
        <w:pStyle w:val="PargrafodaLista"/>
        <w:numPr>
          <w:ilvl w:val="0"/>
          <w:numId w:val="1"/>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Examinar a prestação de contas dos recursos repassados à OSC, em conformidade com a legislação vigente, observados os procedimentos previstos na Cláusula Décima Primeira do presente instrumento;</w:t>
      </w:r>
    </w:p>
    <w:p w:rsidR="00C70927" w:rsidRPr="00722E7E" w:rsidRDefault="00C70927" w:rsidP="00C70927">
      <w:pPr>
        <w:pStyle w:val="PargrafodaLista"/>
        <w:numPr>
          <w:ilvl w:val="0"/>
          <w:numId w:val="1"/>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Prorrogar, “de ofício”, a vigência deste Termo de Colaboração, quando houver atraso na liberação dos recursos, limitada a prorrogação ao exato período do atraso verificado;</w:t>
      </w:r>
    </w:p>
    <w:p w:rsidR="00C70927" w:rsidRPr="00722E7E" w:rsidRDefault="00C70927" w:rsidP="00C70927">
      <w:pPr>
        <w:pStyle w:val="PargrafodaLista"/>
        <w:numPr>
          <w:ilvl w:val="0"/>
          <w:numId w:val="1"/>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sz w:val="24"/>
          <w:szCs w:val="24"/>
        </w:rPr>
        <w:t xml:space="preserve">Manter, em seu sítio oficial na internet, as informações pertinentes ao presente Termo de Colaboração e sua execução, a comissão de monitoramento e avaliação, sendo esta a instância administrativa colegiada de apoio e acompanhamento da execução das parcerias, cujas </w:t>
      </w:r>
      <w:r w:rsidRPr="00722E7E">
        <w:rPr>
          <w:rFonts w:ascii="Times New Roman" w:hAnsi="Times New Roman" w:cs="Times New Roman"/>
          <w:color w:val="000000"/>
          <w:sz w:val="24"/>
          <w:szCs w:val="24"/>
        </w:rPr>
        <w:t xml:space="preserve">atribuições serão voltadas para o aprimoramento dos procedimentos, unificação dos </w:t>
      </w:r>
      <w:r w:rsidRPr="00722E7E">
        <w:rPr>
          <w:rFonts w:ascii="Times New Roman" w:hAnsi="Times New Roman" w:cs="Times New Roman"/>
          <w:color w:val="000000"/>
          <w:sz w:val="24"/>
          <w:szCs w:val="24"/>
        </w:rPr>
        <w:lastRenderedPageBreak/>
        <w:t>entendimentos, solução de controvérsias, padronização de objetos, custos e indicadores, colaboração do controle de resultados e avaliação e homologação dos relatórios técnicos de monitoramento e avaliação, sem prejuízo de demais atribuições elencadas no referido Decreto;</w:t>
      </w:r>
    </w:p>
    <w:p w:rsidR="00C70927" w:rsidRPr="00722E7E" w:rsidRDefault="00C70927" w:rsidP="00C70927">
      <w:pPr>
        <w:pStyle w:val="PargrafodaLista"/>
        <w:numPr>
          <w:ilvl w:val="0"/>
          <w:numId w:val="1"/>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Proceder o acompanhamento das metas físicas dos projetos executados com recursos do Fundo Municipal de Assistência Social, por meio de sua comissão de monitoramento e avaliação, as quais deverão estar em consonância com as previsões do Plano de Trabalho que integra a presente da parceria.</w:t>
      </w: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II – Obriga-se a OSC:</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Executar o objeto pactuado, em conformidade com o Plano de Trabalho aprovado, a Lei Federal n° 13.019/2014 e suas alterações;</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Aplicar os recursos repassados exclusivamente na realização dos objetivos presentes no Termo de Colaboração, nos moldes da Cláusula Quinta deste instrumento, ficando responsável pela devolução dos referidos recursos ao MUNICÍPIO, acrescidos de correção monetária incluindo os rendimentos da aplicação financeira, caso seja detectado pelo MUNICÍPIO, qualquer desvio de suas finalidades;</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Propiciar, no local de realização do objeto, os meios e as condições necessárias para que a Comissão de Monitoramento e Avaliação possa realizar a acompanhamento, assegurando ainda o livre acesso dos agentes da Administração Pública Municipal e do controle interno, a qualquer tempo e lugar, a todos os atos e fatos relacionados direta ou indiretamente com o instrumento pactuado, bem como prestar a estes todas e quaisquer informações solicitadas, quando em missão de fiscalização ou auditoria;</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Manter atualizada a escrituração contábil e patrimonial em conformidade com as Normas Brasileiras de Contabilidade e que deverá permanecer arquivada nas dependências da entidade, para fins de fiscalização, de acompanhamento e de avaliação dos resultados obtidos;</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Responsabilizar-se por todos os encargos decorrentes do atendimento, inclusive trabalhistas, previdenciários, sociais, fiscais e comerciais deles resultantes, não implicando responsabilidade solidária ou subsidiária da Administração Pública Municipal a inadimplência da OSC em relação ao referido pagamento, os ônus incidentes sobre o objeto da parceria ou os danos decorrentes de restrição à sua execução;</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sz w:val="24"/>
          <w:szCs w:val="24"/>
        </w:rPr>
      </w:pPr>
      <w:r w:rsidRPr="00722E7E">
        <w:rPr>
          <w:rFonts w:ascii="Times New Roman" w:hAnsi="Times New Roman" w:cs="Times New Roman"/>
          <w:sz w:val="24"/>
          <w:szCs w:val="24"/>
        </w:rPr>
        <w:t>Considerar as práticas de mercado e observar os princípios da impessoalidade, moralidade e economicidade para realizar compras e contrações com recursos da parceria, de acordo com a lei vigente;</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Adotar procedimento de seleção com métodos usualmente utilizados pelo setor privado para contratação da equipe dimensionada no Plano de Trabalho;</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Cumprir e fazer cumprir as normas reguladoras de Segurança e Medicina do Trabalho;</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Prestar contas dos recursos recebidos ao Município, observado o Capítulo VIII do Decreto nº 5.586 de 16 de dezembro de 2016;</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Divulgar na internet e em locais visíveis de suas sedes sociais e dos estabelecimentos em que exerça suas ações todas as parcerias celebradas com o poder público, contendo, no mínimo, as informações requeridas no parágrafo único do art. 9° do Decreto nº 5.586/2016;</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Responsabilizar-se exclusivamente pelo gerenciamento administrativo e financeiro dos recursos recebidos, inclusive no que diz respeito às despesas de custeio, de investimento e de pessoal;</w:t>
      </w:r>
    </w:p>
    <w:p w:rsidR="00C70927" w:rsidRPr="00722E7E" w:rsidRDefault="00C70927" w:rsidP="00C70927">
      <w:pPr>
        <w:pStyle w:val="PargrafodaLista"/>
        <w:numPr>
          <w:ilvl w:val="0"/>
          <w:numId w:val="2"/>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Manter os documentos originais relativos à execução da parceria arquivados, durante o prazo de 10 (dez) anos, contado do dia útil subsequente ao da apresentação da prestação de contas final.</w:t>
      </w:r>
    </w:p>
    <w:p w:rsidR="00C70927" w:rsidRPr="00722E7E" w:rsidRDefault="00C70927" w:rsidP="00C70927">
      <w:pPr>
        <w:pStyle w:val="PargrafodaLista"/>
        <w:numPr>
          <w:ilvl w:val="0"/>
          <w:numId w:val="2"/>
        </w:numPr>
        <w:spacing w:before="120" w:after="120" w:line="240" w:lineRule="auto"/>
        <w:contextualSpacing w:val="0"/>
        <w:jc w:val="both"/>
        <w:rPr>
          <w:rFonts w:ascii="Times New Roman" w:hAnsi="Times New Roman" w:cs="Times New Roman"/>
          <w:sz w:val="24"/>
          <w:szCs w:val="24"/>
        </w:rPr>
      </w:pPr>
      <w:r w:rsidRPr="00722E7E">
        <w:rPr>
          <w:rFonts w:ascii="Times New Roman" w:hAnsi="Times New Roman" w:cs="Times New Roman"/>
          <w:sz w:val="24"/>
          <w:szCs w:val="24"/>
        </w:rPr>
        <w:lastRenderedPageBreak/>
        <w:t xml:space="preserve">A Prestação de contas – deverá ser apresentada mensalmente ao setor de Prestação de contas da Prefeitura Municipal, preferencialmente até o dia 10 do mês </w:t>
      </w:r>
      <w:r w:rsidR="00663D82" w:rsidRPr="00722E7E">
        <w:rPr>
          <w:rFonts w:ascii="Times New Roman" w:hAnsi="Times New Roman" w:cs="Times New Roman"/>
          <w:sz w:val="24"/>
          <w:szCs w:val="24"/>
        </w:rPr>
        <w:t>subseqüente</w:t>
      </w:r>
      <w:r w:rsidRPr="00722E7E">
        <w:rPr>
          <w:rFonts w:ascii="Times New Roman" w:hAnsi="Times New Roman" w:cs="Times New Roman"/>
          <w:sz w:val="24"/>
          <w:szCs w:val="24"/>
        </w:rPr>
        <w:t>;</w:t>
      </w:r>
    </w:p>
    <w:p w:rsidR="00C70927" w:rsidRPr="00722E7E" w:rsidRDefault="00C70927" w:rsidP="00C70927">
      <w:pPr>
        <w:pStyle w:val="PargrafodaLista"/>
        <w:numPr>
          <w:ilvl w:val="0"/>
          <w:numId w:val="2"/>
        </w:numPr>
        <w:spacing w:before="120" w:after="120" w:line="240" w:lineRule="auto"/>
        <w:contextualSpacing w:val="0"/>
        <w:jc w:val="both"/>
        <w:rPr>
          <w:rFonts w:ascii="Times New Roman" w:hAnsi="Times New Roman" w:cs="Times New Roman"/>
          <w:sz w:val="24"/>
          <w:szCs w:val="24"/>
        </w:rPr>
      </w:pPr>
      <w:r w:rsidRPr="00722E7E">
        <w:rPr>
          <w:rFonts w:ascii="Times New Roman" w:hAnsi="Times New Roman" w:cs="Times New Roman"/>
          <w:sz w:val="24"/>
          <w:szCs w:val="24"/>
        </w:rPr>
        <w:t xml:space="preserve"> O Relatório de execução da parceria – deverá ser entregue mensalmente, direcionado à Comissão de Monitoramento e Avaliação da Secretaria Municipal da Assistência Social, preferencialmente até o dia 15 do mês </w:t>
      </w:r>
      <w:r w:rsidR="00663D82" w:rsidRPr="00722E7E">
        <w:rPr>
          <w:rFonts w:ascii="Times New Roman" w:hAnsi="Times New Roman" w:cs="Times New Roman"/>
          <w:sz w:val="24"/>
          <w:szCs w:val="24"/>
        </w:rPr>
        <w:t>subseqüentes</w:t>
      </w:r>
      <w:r w:rsidRPr="00722E7E">
        <w:rPr>
          <w:rFonts w:ascii="Times New Roman" w:hAnsi="Times New Roman" w:cs="Times New Roman"/>
          <w:sz w:val="24"/>
          <w:szCs w:val="24"/>
        </w:rPr>
        <w:t xml:space="preserve">, contendo informativo sobre atividades realizadas, </w:t>
      </w:r>
      <w:r w:rsidR="00663D82" w:rsidRPr="00722E7E">
        <w:rPr>
          <w:rFonts w:ascii="Times New Roman" w:hAnsi="Times New Roman" w:cs="Times New Roman"/>
          <w:sz w:val="24"/>
          <w:szCs w:val="24"/>
        </w:rPr>
        <w:t>freqüência</w:t>
      </w:r>
      <w:r w:rsidRPr="00722E7E">
        <w:rPr>
          <w:rFonts w:ascii="Times New Roman" w:hAnsi="Times New Roman" w:cs="Times New Roman"/>
          <w:sz w:val="24"/>
          <w:szCs w:val="24"/>
        </w:rPr>
        <w:t xml:space="preserve"> dos usuários, com meta qualitativa e quantitativa e carga horária executada pela equipe referenciada com comprovação.</w:t>
      </w:r>
    </w:p>
    <w:p w:rsidR="00C70927" w:rsidRPr="00722E7E"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TERCEIRA – DOS RECURSOS FINANCEIROS:</w:t>
      </w:r>
    </w:p>
    <w:p w:rsidR="00C70927" w:rsidRPr="00722E7E" w:rsidRDefault="00C70927" w:rsidP="00C70927">
      <w:pPr>
        <w:autoSpaceDE w:val="0"/>
        <w:autoSpaceDN w:val="0"/>
        <w:adjustRightInd w:val="0"/>
        <w:spacing w:before="120" w:after="120"/>
        <w:jc w:val="both"/>
      </w:pPr>
      <w:r w:rsidRPr="00722E7E">
        <w:t xml:space="preserve">Para consecução dos objetivos estabelecidos na Cláusula Primeira deste Termo de Colaboração, o valor total perfaz o montante </w:t>
      </w:r>
      <w:r w:rsidR="00663D82" w:rsidRPr="00663D82">
        <w:rPr>
          <w:b/>
        </w:rPr>
        <w:t>R$</w:t>
      </w:r>
      <w:r w:rsidR="00E01765">
        <w:rPr>
          <w:b/>
        </w:rPr>
        <w:t xml:space="preserve"> </w:t>
      </w:r>
      <w:r w:rsidR="00663D82" w:rsidRPr="00663D82">
        <w:rPr>
          <w:b/>
        </w:rPr>
        <w:t>54.400,00</w:t>
      </w:r>
      <w:r w:rsidRPr="00722E7E">
        <w:t xml:space="preserve"> que serão repassados pelo Município de Pontal, por intermédio da Secretaria de Desenvolvimento Social à OSC, conforme condições fixadas no presente instrumento e no respectivo Plano de Trabalho.</w:t>
      </w:r>
    </w:p>
    <w:p w:rsidR="00C70927" w:rsidRDefault="00C70927" w:rsidP="00C70927">
      <w:pPr>
        <w:autoSpaceDE w:val="0"/>
        <w:autoSpaceDN w:val="0"/>
        <w:adjustRightInd w:val="0"/>
        <w:spacing w:before="120" w:after="120"/>
        <w:jc w:val="both"/>
        <w:rPr>
          <w:b/>
          <w:bCs/>
          <w:color w:val="000000"/>
        </w:rPr>
      </w:pPr>
    </w:p>
    <w:p w:rsidR="00875FEC" w:rsidRDefault="00875FEC" w:rsidP="00875FEC">
      <w:pPr>
        <w:pStyle w:val="Default"/>
        <w:spacing w:before="120" w:after="120"/>
        <w:jc w:val="both"/>
        <w:rPr>
          <w:color w:val="auto"/>
        </w:rPr>
      </w:pPr>
      <w:r>
        <w:rPr>
          <w:color w:val="auto"/>
        </w:rPr>
        <w:t>O capital humano proposto pela Instituição deverá estar constituído, no mínimo, pelos seguintes profissionais remunerados:</w:t>
      </w:r>
    </w:p>
    <w:p w:rsidR="00875FEC" w:rsidRDefault="00875FEC" w:rsidP="00875FEC">
      <w:pPr>
        <w:pStyle w:val="Default"/>
        <w:spacing w:before="120" w:after="120"/>
        <w:jc w:val="both"/>
        <w:rPr>
          <w:b/>
          <w:color w:val="auto"/>
        </w:rPr>
      </w:pPr>
      <w:r>
        <w:rPr>
          <w:b/>
          <w:color w:val="auto"/>
        </w:rPr>
        <w:t xml:space="preserve">Isolamento no período </w:t>
      </w:r>
      <w:r>
        <w:rPr>
          <w:b/>
          <w:color w:val="auto"/>
          <w:u w:val="single"/>
        </w:rPr>
        <w:t>de até</w:t>
      </w:r>
      <w:r>
        <w:rPr>
          <w:b/>
          <w:color w:val="auto"/>
        </w:rPr>
        <w:t xml:space="preserve"> 2 (dois) usuários - PSR </w:t>
      </w:r>
    </w:p>
    <w:tbl>
      <w:tblPr>
        <w:tblStyle w:val="Tabelacomgrade"/>
        <w:tblW w:w="0" w:type="auto"/>
        <w:tblLook w:val="04A0" w:firstRow="1" w:lastRow="0" w:firstColumn="1" w:lastColumn="0" w:noHBand="0" w:noVBand="1"/>
      </w:tblPr>
      <w:tblGrid>
        <w:gridCol w:w="2517"/>
        <w:gridCol w:w="4936"/>
        <w:gridCol w:w="2401"/>
      </w:tblGrid>
      <w:tr w:rsidR="00875FEC" w:rsidTr="00875FE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b/>
                <w:color w:val="auto"/>
              </w:rPr>
            </w:pPr>
            <w:r>
              <w:rPr>
                <w:b/>
                <w:color w:val="auto"/>
              </w:rPr>
              <w:t>QUANTIDADE</w:t>
            </w:r>
          </w:p>
        </w:tc>
        <w:tc>
          <w:tcPr>
            <w:tcW w:w="4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b/>
                <w:color w:val="auto"/>
              </w:rPr>
            </w:pPr>
            <w:r>
              <w:rPr>
                <w:b/>
                <w:color w:val="auto"/>
              </w:rPr>
              <w:t>FUNÇÃO</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center"/>
              <w:rPr>
                <w:b/>
                <w:color w:val="auto"/>
              </w:rPr>
            </w:pPr>
            <w:r>
              <w:rPr>
                <w:b/>
                <w:color w:val="auto"/>
              </w:rPr>
              <w:t xml:space="preserve">CARGA HORÁRIA  </w:t>
            </w:r>
          </w:p>
        </w:tc>
      </w:tr>
      <w:tr w:rsidR="00875FEC" w:rsidTr="00875FE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color w:val="auto"/>
              </w:rPr>
            </w:pPr>
            <w:r>
              <w:rPr>
                <w:color w:val="auto"/>
              </w:rPr>
              <w:t>04</w:t>
            </w:r>
          </w:p>
        </w:tc>
        <w:tc>
          <w:tcPr>
            <w:tcW w:w="4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color w:val="auto"/>
              </w:rPr>
            </w:pPr>
            <w:r>
              <w:rPr>
                <w:color w:val="auto"/>
              </w:rPr>
              <w:t xml:space="preserve">Cuidadores/Educador Social </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color w:val="auto"/>
              </w:rPr>
            </w:pPr>
            <w:r>
              <w:rPr>
                <w:color w:val="auto"/>
              </w:rPr>
              <w:t>12x36</w:t>
            </w:r>
          </w:p>
        </w:tc>
      </w:tr>
    </w:tbl>
    <w:p w:rsidR="00875FEC" w:rsidRDefault="00875FEC" w:rsidP="00875FEC">
      <w:pPr>
        <w:pStyle w:val="Default"/>
        <w:spacing w:before="120" w:after="120"/>
        <w:jc w:val="both"/>
        <w:rPr>
          <w:b/>
          <w:color w:val="auto"/>
        </w:rPr>
      </w:pPr>
      <w:r>
        <w:rPr>
          <w:b/>
          <w:color w:val="auto"/>
        </w:rPr>
        <w:t xml:space="preserve">Isolamento no período </w:t>
      </w:r>
      <w:r>
        <w:rPr>
          <w:b/>
          <w:color w:val="auto"/>
          <w:u w:val="single"/>
        </w:rPr>
        <w:t>de mais</w:t>
      </w:r>
      <w:r>
        <w:rPr>
          <w:b/>
          <w:color w:val="auto"/>
        </w:rPr>
        <w:t xml:space="preserve"> de 2 (dois) usuários até 10 (dez) usuários – PSR</w:t>
      </w:r>
    </w:p>
    <w:tbl>
      <w:tblPr>
        <w:tblStyle w:val="Tabelacomgrade"/>
        <w:tblW w:w="0" w:type="auto"/>
        <w:tblLook w:val="04A0" w:firstRow="1" w:lastRow="0" w:firstColumn="1" w:lastColumn="0" w:noHBand="0" w:noVBand="1"/>
      </w:tblPr>
      <w:tblGrid>
        <w:gridCol w:w="2517"/>
        <w:gridCol w:w="4936"/>
        <w:gridCol w:w="2401"/>
      </w:tblGrid>
      <w:tr w:rsidR="00875FEC" w:rsidTr="00875FE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b/>
                <w:color w:val="auto"/>
              </w:rPr>
            </w:pPr>
            <w:r>
              <w:rPr>
                <w:b/>
                <w:color w:val="auto"/>
              </w:rPr>
              <w:t>QUANTIDADE</w:t>
            </w:r>
          </w:p>
        </w:tc>
        <w:tc>
          <w:tcPr>
            <w:tcW w:w="4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b/>
                <w:color w:val="auto"/>
              </w:rPr>
            </w:pPr>
            <w:r>
              <w:rPr>
                <w:b/>
                <w:color w:val="auto"/>
              </w:rPr>
              <w:t>FUNÇÃO</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center"/>
              <w:rPr>
                <w:b/>
                <w:color w:val="auto"/>
              </w:rPr>
            </w:pPr>
            <w:r>
              <w:rPr>
                <w:b/>
                <w:color w:val="auto"/>
              </w:rPr>
              <w:t xml:space="preserve">CARGA HORÁRIA  </w:t>
            </w:r>
          </w:p>
        </w:tc>
      </w:tr>
      <w:tr w:rsidR="00875FEC" w:rsidTr="00875FE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color w:val="auto"/>
              </w:rPr>
            </w:pPr>
            <w:r>
              <w:rPr>
                <w:color w:val="auto"/>
              </w:rPr>
              <w:t>04</w:t>
            </w:r>
          </w:p>
        </w:tc>
        <w:tc>
          <w:tcPr>
            <w:tcW w:w="4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color w:val="auto"/>
              </w:rPr>
            </w:pPr>
            <w:r>
              <w:rPr>
                <w:color w:val="auto"/>
              </w:rPr>
              <w:t xml:space="preserve">Cuidadores/Educador Social </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color w:val="auto"/>
              </w:rPr>
            </w:pPr>
            <w:r>
              <w:rPr>
                <w:color w:val="auto"/>
              </w:rPr>
              <w:t>12x36</w:t>
            </w:r>
          </w:p>
        </w:tc>
      </w:tr>
      <w:tr w:rsidR="00875FEC" w:rsidTr="00875FE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color w:val="auto"/>
              </w:rPr>
            </w:pPr>
            <w:r>
              <w:rPr>
                <w:color w:val="auto"/>
              </w:rPr>
              <w:t>01</w:t>
            </w:r>
          </w:p>
        </w:tc>
        <w:tc>
          <w:tcPr>
            <w:tcW w:w="4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color w:val="auto"/>
              </w:rPr>
            </w:pPr>
            <w:r>
              <w:rPr>
                <w:color w:val="auto"/>
              </w:rPr>
              <w:t xml:space="preserve">Auxiliar de Cuidador </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FEC" w:rsidRDefault="00875FEC">
            <w:pPr>
              <w:pStyle w:val="Default"/>
              <w:jc w:val="both"/>
              <w:rPr>
                <w:color w:val="auto"/>
              </w:rPr>
            </w:pPr>
            <w:r>
              <w:rPr>
                <w:color w:val="auto"/>
              </w:rPr>
              <w:t>44 horas semanal</w:t>
            </w:r>
          </w:p>
        </w:tc>
      </w:tr>
    </w:tbl>
    <w:p w:rsidR="00875FEC" w:rsidRPr="00722E7E" w:rsidRDefault="00875FEC" w:rsidP="00C70927">
      <w:pPr>
        <w:autoSpaceDE w:val="0"/>
        <w:autoSpaceDN w:val="0"/>
        <w:adjustRightInd w:val="0"/>
        <w:spacing w:before="120" w:after="120"/>
        <w:jc w:val="both"/>
        <w:rPr>
          <w:b/>
          <w:bCs/>
          <w:color w:val="000000"/>
        </w:rPr>
      </w:pPr>
    </w:p>
    <w:p w:rsidR="00C70927" w:rsidRPr="00663D82" w:rsidRDefault="00C70927" w:rsidP="00C70927">
      <w:pPr>
        <w:autoSpaceDE w:val="0"/>
        <w:autoSpaceDN w:val="0"/>
        <w:adjustRightInd w:val="0"/>
        <w:spacing w:before="120" w:after="120"/>
        <w:jc w:val="both"/>
        <w:rPr>
          <w:b/>
          <w:bCs/>
        </w:rPr>
      </w:pPr>
      <w:r w:rsidRPr="00663D82">
        <w:rPr>
          <w:b/>
          <w:bCs/>
        </w:rPr>
        <w:t>CLÁUSULA QUARTA – DA DOTAÇÃO ORÇAMENTÁRIA:</w:t>
      </w:r>
    </w:p>
    <w:p w:rsidR="00C70927" w:rsidRDefault="00663D82" w:rsidP="00663D82">
      <w:pPr>
        <w:pStyle w:val="PargrafodaLista"/>
        <w:spacing w:before="120" w:after="120" w:line="240" w:lineRule="auto"/>
        <w:ind w:left="66" w:hanging="66"/>
        <w:rPr>
          <w:rFonts w:ascii="Times New Roman" w:eastAsia="Times New Roman" w:hAnsi="Times New Roman" w:cs="Times New Roman"/>
          <w:sz w:val="24"/>
          <w:szCs w:val="24"/>
          <w:bdr w:val="none" w:sz="0" w:space="0" w:color="auto" w:frame="1"/>
          <w:lang w:eastAsia="pt-BR"/>
        </w:rPr>
      </w:pPr>
      <w:r>
        <w:rPr>
          <w:rFonts w:ascii="Times New Roman" w:eastAsia="Times New Roman" w:hAnsi="Times New Roman" w:cs="Times New Roman"/>
          <w:sz w:val="24"/>
          <w:szCs w:val="24"/>
          <w:bdr w:val="none" w:sz="0" w:space="0" w:color="auto" w:frame="1"/>
          <w:lang w:eastAsia="pt-BR"/>
        </w:rPr>
        <w:t>551</w:t>
      </w:r>
      <w:r>
        <w:rPr>
          <w:rFonts w:ascii="Times New Roman" w:eastAsia="Times New Roman" w:hAnsi="Times New Roman" w:cs="Times New Roman"/>
          <w:sz w:val="24"/>
          <w:szCs w:val="24"/>
          <w:bdr w:val="none" w:sz="0" w:space="0" w:color="auto" w:frame="1"/>
          <w:lang w:eastAsia="pt-BR"/>
        </w:rPr>
        <w:tab/>
        <w:t>08.244.0005.4026.0000</w:t>
      </w:r>
      <w:r>
        <w:rPr>
          <w:rFonts w:ascii="Times New Roman" w:eastAsia="Times New Roman" w:hAnsi="Times New Roman" w:cs="Times New Roman"/>
          <w:sz w:val="24"/>
          <w:szCs w:val="24"/>
          <w:bdr w:val="none" w:sz="0" w:space="0" w:color="auto" w:frame="1"/>
          <w:lang w:eastAsia="pt-BR"/>
        </w:rPr>
        <w:tab/>
        <w:t>PFEC</w:t>
      </w:r>
      <w:r>
        <w:rPr>
          <w:rFonts w:ascii="Times New Roman" w:eastAsia="Times New Roman" w:hAnsi="Times New Roman" w:cs="Times New Roman"/>
          <w:sz w:val="24"/>
          <w:szCs w:val="24"/>
          <w:bdr w:val="none" w:sz="0" w:space="0" w:color="auto" w:frame="1"/>
          <w:lang w:eastAsia="pt-BR"/>
        </w:rPr>
        <w:tab/>
        <w:t>LC 173/2020 – INCISO I</w:t>
      </w:r>
    </w:p>
    <w:p w:rsidR="00663D82" w:rsidRDefault="00663D82" w:rsidP="00663D82">
      <w:pPr>
        <w:pStyle w:val="PargrafodaLista"/>
        <w:spacing w:before="120" w:after="120" w:line="240" w:lineRule="auto"/>
        <w:ind w:left="66" w:hanging="66"/>
        <w:rPr>
          <w:rFonts w:ascii="Times New Roman" w:eastAsia="Times New Roman" w:hAnsi="Times New Roman" w:cs="Times New Roman"/>
          <w:sz w:val="24"/>
          <w:szCs w:val="24"/>
          <w:bdr w:val="none" w:sz="0" w:space="0" w:color="auto" w:frame="1"/>
          <w:lang w:eastAsia="pt-BR"/>
        </w:rPr>
      </w:pPr>
      <w:r>
        <w:rPr>
          <w:rFonts w:ascii="Times New Roman" w:eastAsia="Times New Roman" w:hAnsi="Times New Roman" w:cs="Times New Roman"/>
          <w:sz w:val="24"/>
          <w:szCs w:val="24"/>
          <w:bdr w:val="none" w:sz="0" w:space="0" w:color="auto" w:frame="1"/>
          <w:lang w:eastAsia="pt-BR"/>
        </w:rPr>
        <w:tab/>
      </w:r>
      <w:r>
        <w:rPr>
          <w:rFonts w:ascii="Times New Roman" w:eastAsia="Times New Roman" w:hAnsi="Times New Roman" w:cs="Times New Roman"/>
          <w:sz w:val="24"/>
          <w:szCs w:val="24"/>
          <w:bdr w:val="none" w:sz="0" w:space="0" w:color="auto" w:frame="1"/>
          <w:lang w:eastAsia="pt-BR"/>
        </w:rPr>
        <w:tab/>
        <w:t>3.3.90.39.00</w:t>
      </w:r>
      <w:r>
        <w:rPr>
          <w:rFonts w:ascii="Times New Roman" w:eastAsia="Times New Roman" w:hAnsi="Times New Roman" w:cs="Times New Roman"/>
          <w:sz w:val="24"/>
          <w:szCs w:val="24"/>
          <w:bdr w:val="none" w:sz="0" w:space="0" w:color="auto" w:frame="1"/>
          <w:lang w:eastAsia="pt-BR"/>
        </w:rPr>
        <w:tab/>
      </w:r>
      <w:r>
        <w:rPr>
          <w:rFonts w:ascii="Times New Roman" w:eastAsia="Times New Roman" w:hAnsi="Times New Roman" w:cs="Times New Roman"/>
          <w:sz w:val="24"/>
          <w:szCs w:val="24"/>
          <w:bdr w:val="none" w:sz="0" w:space="0" w:color="auto" w:frame="1"/>
          <w:lang w:eastAsia="pt-BR"/>
        </w:rPr>
        <w:tab/>
      </w:r>
      <w:r>
        <w:rPr>
          <w:rFonts w:ascii="Times New Roman" w:eastAsia="Times New Roman" w:hAnsi="Times New Roman" w:cs="Times New Roman"/>
          <w:sz w:val="24"/>
          <w:szCs w:val="24"/>
          <w:bdr w:val="none" w:sz="0" w:space="0" w:color="auto" w:frame="1"/>
          <w:lang w:eastAsia="pt-BR"/>
        </w:rPr>
        <w:tab/>
        <w:t>Outros Serviços de Terceiros – Pessoa Jurídica</w:t>
      </w:r>
    </w:p>
    <w:p w:rsidR="00663D82" w:rsidRDefault="00663D82" w:rsidP="00663D82">
      <w:pPr>
        <w:pStyle w:val="PargrafodaLista"/>
        <w:spacing w:before="120" w:after="120" w:line="240" w:lineRule="auto"/>
        <w:ind w:left="66" w:hanging="66"/>
        <w:rPr>
          <w:rFonts w:ascii="Times New Roman" w:eastAsia="Times New Roman" w:hAnsi="Times New Roman" w:cs="Times New Roman"/>
          <w:sz w:val="24"/>
          <w:szCs w:val="24"/>
          <w:bdr w:val="none" w:sz="0" w:space="0" w:color="auto" w:frame="1"/>
          <w:lang w:eastAsia="pt-BR"/>
        </w:rPr>
      </w:pPr>
      <w:r>
        <w:rPr>
          <w:rFonts w:ascii="Times New Roman" w:eastAsia="Times New Roman" w:hAnsi="Times New Roman" w:cs="Times New Roman"/>
          <w:sz w:val="24"/>
          <w:szCs w:val="24"/>
          <w:bdr w:val="none" w:sz="0" w:space="0" w:color="auto" w:frame="1"/>
          <w:lang w:eastAsia="pt-BR"/>
        </w:rPr>
        <w:tab/>
      </w:r>
      <w:r>
        <w:rPr>
          <w:rFonts w:ascii="Times New Roman" w:eastAsia="Times New Roman" w:hAnsi="Times New Roman" w:cs="Times New Roman"/>
          <w:sz w:val="24"/>
          <w:szCs w:val="24"/>
          <w:bdr w:val="none" w:sz="0" w:space="0" w:color="auto" w:frame="1"/>
          <w:lang w:eastAsia="pt-BR"/>
        </w:rPr>
        <w:tab/>
        <w:t>05</w:t>
      </w:r>
      <w:r>
        <w:rPr>
          <w:rFonts w:ascii="Times New Roman" w:eastAsia="Times New Roman" w:hAnsi="Times New Roman" w:cs="Times New Roman"/>
          <w:sz w:val="24"/>
          <w:szCs w:val="24"/>
          <w:bdr w:val="none" w:sz="0" w:space="0" w:color="auto" w:frame="1"/>
          <w:lang w:eastAsia="pt-BR"/>
        </w:rPr>
        <w:tab/>
      </w:r>
      <w:r>
        <w:rPr>
          <w:rFonts w:ascii="Times New Roman" w:eastAsia="Times New Roman" w:hAnsi="Times New Roman" w:cs="Times New Roman"/>
          <w:sz w:val="24"/>
          <w:szCs w:val="24"/>
          <w:bdr w:val="none" w:sz="0" w:space="0" w:color="auto" w:frame="1"/>
          <w:lang w:eastAsia="pt-BR"/>
        </w:rPr>
        <w:tab/>
      </w:r>
      <w:r>
        <w:rPr>
          <w:rFonts w:ascii="Times New Roman" w:eastAsia="Times New Roman" w:hAnsi="Times New Roman" w:cs="Times New Roman"/>
          <w:sz w:val="24"/>
          <w:szCs w:val="24"/>
          <w:bdr w:val="none" w:sz="0" w:space="0" w:color="auto" w:frame="1"/>
          <w:lang w:eastAsia="pt-BR"/>
        </w:rPr>
        <w:tab/>
      </w:r>
      <w:r>
        <w:rPr>
          <w:rFonts w:ascii="Times New Roman" w:eastAsia="Times New Roman" w:hAnsi="Times New Roman" w:cs="Times New Roman"/>
          <w:sz w:val="24"/>
          <w:szCs w:val="24"/>
          <w:bdr w:val="none" w:sz="0" w:space="0" w:color="auto" w:frame="1"/>
          <w:lang w:eastAsia="pt-BR"/>
        </w:rPr>
        <w:tab/>
        <w:t xml:space="preserve">Transferências e Convênios Federais – Vinculados </w:t>
      </w:r>
    </w:p>
    <w:p w:rsidR="00663D82" w:rsidRPr="00663D82" w:rsidRDefault="00663D82" w:rsidP="00663D82">
      <w:pPr>
        <w:pStyle w:val="PargrafodaLista"/>
        <w:spacing w:before="120" w:after="120" w:line="240" w:lineRule="auto"/>
        <w:ind w:left="66" w:hanging="66"/>
        <w:rPr>
          <w:rFonts w:ascii="Times New Roman" w:hAnsi="Times New Roman" w:cs="Times New Roman"/>
          <w:b/>
          <w:bCs/>
          <w:sz w:val="24"/>
          <w:szCs w:val="24"/>
        </w:rPr>
      </w:pPr>
      <w:r>
        <w:rPr>
          <w:rFonts w:ascii="Times New Roman" w:eastAsia="Times New Roman" w:hAnsi="Times New Roman" w:cs="Times New Roman"/>
          <w:sz w:val="24"/>
          <w:szCs w:val="24"/>
          <w:bdr w:val="none" w:sz="0" w:space="0" w:color="auto" w:frame="1"/>
          <w:lang w:eastAsia="pt-BR"/>
        </w:rPr>
        <w:tab/>
      </w:r>
      <w:r>
        <w:rPr>
          <w:rFonts w:ascii="Times New Roman" w:eastAsia="Times New Roman" w:hAnsi="Times New Roman" w:cs="Times New Roman"/>
          <w:sz w:val="24"/>
          <w:szCs w:val="24"/>
          <w:bdr w:val="none" w:sz="0" w:space="0" w:color="auto" w:frame="1"/>
          <w:lang w:eastAsia="pt-BR"/>
        </w:rPr>
        <w:tab/>
        <w:t>312 000</w:t>
      </w:r>
      <w:r>
        <w:rPr>
          <w:rFonts w:ascii="Times New Roman" w:eastAsia="Times New Roman" w:hAnsi="Times New Roman" w:cs="Times New Roman"/>
          <w:sz w:val="24"/>
          <w:szCs w:val="24"/>
          <w:bdr w:val="none" w:sz="0" w:space="0" w:color="auto" w:frame="1"/>
          <w:lang w:eastAsia="pt-BR"/>
        </w:rPr>
        <w:tab/>
      </w:r>
      <w:r>
        <w:rPr>
          <w:rFonts w:ascii="Times New Roman" w:eastAsia="Times New Roman" w:hAnsi="Times New Roman" w:cs="Times New Roman"/>
          <w:sz w:val="24"/>
          <w:szCs w:val="24"/>
          <w:bdr w:val="none" w:sz="0" w:space="0" w:color="auto" w:frame="1"/>
          <w:lang w:eastAsia="pt-BR"/>
        </w:rPr>
        <w:tab/>
      </w:r>
      <w:r>
        <w:rPr>
          <w:rFonts w:ascii="Times New Roman" w:eastAsia="Times New Roman" w:hAnsi="Times New Roman" w:cs="Times New Roman"/>
          <w:sz w:val="24"/>
          <w:szCs w:val="24"/>
          <w:bdr w:val="none" w:sz="0" w:space="0" w:color="auto" w:frame="1"/>
          <w:lang w:eastAsia="pt-BR"/>
        </w:rPr>
        <w:tab/>
        <w:t>Recursos Co</w:t>
      </w:r>
      <w:r w:rsidR="00E01765">
        <w:rPr>
          <w:rFonts w:ascii="Times New Roman" w:eastAsia="Times New Roman" w:hAnsi="Times New Roman" w:cs="Times New Roman"/>
          <w:sz w:val="24"/>
          <w:szCs w:val="24"/>
          <w:bdr w:val="none" w:sz="0" w:space="0" w:color="auto" w:frame="1"/>
          <w:lang w:eastAsia="pt-BR"/>
        </w:rPr>
        <w:t>mbate ao Coronaví</w:t>
      </w:r>
      <w:r>
        <w:rPr>
          <w:rFonts w:ascii="Times New Roman" w:eastAsia="Times New Roman" w:hAnsi="Times New Roman" w:cs="Times New Roman"/>
          <w:sz w:val="24"/>
          <w:szCs w:val="24"/>
          <w:bdr w:val="none" w:sz="0" w:space="0" w:color="auto" w:frame="1"/>
          <w:lang w:eastAsia="pt-BR"/>
        </w:rPr>
        <w:t xml:space="preserve">rus – CONVEN </w:t>
      </w:r>
    </w:p>
    <w:p w:rsidR="00C70927"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QUINTA – DA UTILIZAÇÃO DOS RECURSOS:</w:t>
      </w:r>
    </w:p>
    <w:p w:rsidR="00C70927" w:rsidRPr="00722E7E" w:rsidRDefault="00C70927" w:rsidP="00C70927">
      <w:pPr>
        <w:autoSpaceDE w:val="0"/>
        <w:autoSpaceDN w:val="0"/>
        <w:adjustRightInd w:val="0"/>
        <w:spacing w:before="120" w:after="120"/>
        <w:jc w:val="both"/>
        <w:rPr>
          <w:color w:val="000000"/>
        </w:rPr>
      </w:pPr>
      <w:r w:rsidRPr="00722E7E">
        <w:rPr>
          <w:color w:val="000000"/>
        </w:rPr>
        <w:t>A OSC deverá aplicar fielmente os recursos pactuados em conformidade com o Plano de Trabalho aprovado e seus anexos, cumprindo as cláusulas deste Termo de Colaboração e legislação vigente.</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 xml:space="preserve">Parágrafo Primeiro. </w:t>
      </w:r>
      <w:r w:rsidRPr="00722E7E">
        <w:rPr>
          <w:color w:val="000000"/>
        </w:rPr>
        <w:t>A OSC deverá receber e movimentar os recursos financeiros relativos a este instrumento em conta bancária específica, junto à instituição financeira oficial, inclusive os resultantes de sua eventual aplicação no mercado financeiro, em conformidade com o Plano de Trabalho, exclusiva e tempestivamente, no cumprimento do objeto deste Termo de Colaboração.</w:t>
      </w:r>
    </w:p>
    <w:p w:rsidR="00C70927" w:rsidRPr="00722E7E" w:rsidRDefault="00C70927" w:rsidP="00C70927">
      <w:pPr>
        <w:autoSpaceDE w:val="0"/>
        <w:autoSpaceDN w:val="0"/>
        <w:adjustRightInd w:val="0"/>
        <w:spacing w:before="120" w:after="120"/>
        <w:jc w:val="both"/>
      </w:pPr>
      <w:r w:rsidRPr="00722E7E">
        <w:rPr>
          <w:b/>
          <w:bCs/>
          <w:color w:val="000000"/>
        </w:rPr>
        <w:t xml:space="preserve">Parágrafo Segundo. </w:t>
      </w:r>
      <w:r w:rsidRPr="00722E7E">
        <w:rPr>
          <w:color w:val="000000"/>
        </w:rPr>
        <w:t xml:space="preserve">A OSC deverá manter os recursos pactuados na Conta Bancária específica, de que trata a Cláusula Primeira, permitindo-se débitos somente para pagamento de despesas previstas no Plano de Trabalho, mediante crédito na conta bancária de titularidade dos fornecedores e prestadores de serviços, por meio de transferências eletrônicas, débitos automáticos, boletos </w:t>
      </w:r>
      <w:r w:rsidRPr="00722E7E">
        <w:lastRenderedPageBreak/>
        <w:t>bancários ou outras formas regulamentadas pelo Sistema Financeiro Nacional, de acordo com a lei 13.019/14.</w:t>
      </w:r>
    </w:p>
    <w:p w:rsidR="00C70927" w:rsidRPr="00722E7E" w:rsidRDefault="00C70927" w:rsidP="00C70927">
      <w:pPr>
        <w:autoSpaceDE w:val="0"/>
        <w:autoSpaceDN w:val="0"/>
        <w:adjustRightInd w:val="0"/>
        <w:spacing w:before="120" w:after="120"/>
        <w:jc w:val="both"/>
      </w:pPr>
      <w:r w:rsidRPr="00722E7E">
        <w:rPr>
          <w:b/>
          <w:bCs/>
        </w:rPr>
        <w:t xml:space="preserve">Parágrafo Terceiro. </w:t>
      </w:r>
      <w:r w:rsidRPr="00722E7E">
        <w:t>Os recursos recebidos, enquanto não utilizados, serão obrigatoriamente aplicados em cadernetas de poupança ou em fundo de aplicação financeira de curto prazo, nos moldes da lei 13.019/14.</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 xml:space="preserve">Parágrafo Quarto. </w:t>
      </w:r>
      <w:r w:rsidRPr="00722E7E">
        <w:rPr>
          <w:color w:val="000000"/>
        </w:rPr>
        <w:t>Os rendimentos apurados em aplicações no mercado financeiro serão, obrigatoriamente, utilizados no objeto deste Termo de Colaboração, sujeito às mesmas condições de prestação de contas;</w:t>
      </w:r>
    </w:p>
    <w:p w:rsidR="00C70927" w:rsidRPr="00722E7E" w:rsidRDefault="00C70927" w:rsidP="00C70927">
      <w:pPr>
        <w:autoSpaceDE w:val="0"/>
        <w:autoSpaceDN w:val="0"/>
        <w:adjustRightInd w:val="0"/>
        <w:spacing w:before="120" w:after="120"/>
        <w:jc w:val="both"/>
      </w:pPr>
      <w:r w:rsidRPr="00722E7E">
        <w:rPr>
          <w:b/>
          <w:bCs/>
          <w:color w:val="000000"/>
        </w:rPr>
        <w:t xml:space="preserve">Parágrafo Quinto. </w:t>
      </w:r>
      <w:r w:rsidRPr="00722E7E">
        <w:rPr>
          <w:color w:val="000000"/>
        </w:rPr>
        <w:t xml:space="preserve">Caso ocorra atraso na liberação dos recursos por parte do MUNICÍPIO, poderá a OSC antecipar os pagamentos referentes à execução do objeto do presente Termo de Colaboração, para se evitar a paralisação ou interrupção do cumprimento das atividades pela entidade, sendo a OSC posteriormente reembolsada dos valores que antecipou mediante comprovação das referidas despesas </w:t>
      </w:r>
      <w:r w:rsidRPr="00722E7E">
        <w:t>afetas ao Plano de Trabalho, de acordo com lei 13.019/14.</w:t>
      </w:r>
    </w:p>
    <w:p w:rsidR="00C70927"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CLÁSULA SEXTA – DA VEDAÇÃO DAS DESPESAS:</w:t>
      </w:r>
    </w:p>
    <w:p w:rsidR="00C70927" w:rsidRPr="00722E7E" w:rsidRDefault="00C70927" w:rsidP="00C70927">
      <w:pPr>
        <w:autoSpaceDE w:val="0"/>
        <w:autoSpaceDN w:val="0"/>
        <w:adjustRightInd w:val="0"/>
        <w:spacing w:before="120" w:after="120"/>
        <w:jc w:val="both"/>
      </w:pPr>
      <w:r w:rsidRPr="00722E7E">
        <w:t>As despesas relacionadas à execução da parceria serão executadas em estrita observância ao Plano de Trabalho aprovado e as cláusulas pactuadas, sendo vedado, de acordo com lei 13.019/14;</w:t>
      </w:r>
    </w:p>
    <w:p w:rsidR="00C70927" w:rsidRPr="00722E7E" w:rsidRDefault="00C70927" w:rsidP="00C70927">
      <w:pPr>
        <w:autoSpaceDE w:val="0"/>
        <w:autoSpaceDN w:val="0"/>
        <w:adjustRightInd w:val="0"/>
        <w:spacing w:before="120" w:after="120"/>
        <w:jc w:val="both"/>
        <w:rPr>
          <w:color w:val="000000"/>
        </w:rPr>
      </w:pPr>
      <w:r w:rsidRPr="00722E7E">
        <w:rPr>
          <w:color w:val="000000"/>
        </w:rPr>
        <w:t>I - Utilizar recursos para finalidade alheia ao objeto da parceria;</w:t>
      </w:r>
    </w:p>
    <w:p w:rsidR="00C70927" w:rsidRPr="00722E7E" w:rsidRDefault="00C70927" w:rsidP="00C70927">
      <w:pPr>
        <w:autoSpaceDE w:val="0"/>
        <w:autoSpaceDN w:val="0"/>
        <w:adjustRightInd w:val="0"/>
        <w:spacing w:before="120" w:after="120"/>
        <w:jc w:val="both"/>
        <w:rPr>
          <w:color w:val="000000"/>
        </w:rPr>
      </w:pPr>
      <w:r w:rsidRPr="00722E7E">
        <w:rPr>
          <w:color w:val="000000"/>
        </w:rPr>
        <w:t>II - Pagar, a qualquer título, servidor ou empregado público com recursos vinculados à parceria, salvo nas hipóteses previstas em lei específica e na lei de diretrizes orçamentárias;</w:t>
      </w:r>
    </w:p>
    <w:p w:rsidR="00C70927" w:rsidRPr="00722E7E" w:rsidRDefault="00C70927" w:rsidP="00C70927">
      <w:pPr>
        <w:autoSpaceDE w:val="0"/>
        <w:autoSpaceDN w:val="0"/>
        <w:adjustRightInd w:val="0"/>
        <w:spacing w:before="120" w:after="120"/>
        <w:jc w:val="both"/>
        <w:rPr>
          <w:color w:val="000000"/>
        </w:rPr>
      </w:pPr>
      <w:r w:rsidRPr="00722E7E">
        <w:rPr>
          <w:color w:val="000000"/>
        </w:rPr>
        <w:t>III - Pagar despesa cujo fato gerador tenha ocorrido antes da vigência do instrumento da parceria;</w:t>
      </w:r>
    </w:p>
    <w:p w:rsidR="00C70927" w:rsidRPr="00722E7E" w:rsidRDefault="00C70927" w:rsidP="00C70927">
      <w:pPr>
        <w:autoSpaceDE w:val="0"/>
        <w:autoSpaceDN w:val="0"/>
        <w:adjustRightInd w:val="0"/>
        <w:spacing w:before="120" w:after="120"/>
        <w:jc w:val="both"/>
        <w:rPr>
          <w:color w:val="000000"/>
        </w:rPr>
      </w:pPr>
      <w:r w:rsidRPr="00722E7E">
        <w:rPr>
          <w:color w:val="000000"/>
        </w:rPr>
        <w:t>IV - Pagar despesas a título de taxa de administração;</w:t>
      </w:r>
    </w:p>
    <w:p w:rsidR="00C70927" w:rsidRPr="00722E7E" w:rsidRDefault="00C70927" w:rsidP="00C70927">
      <w:pPr>
        <w:autoSpaceDE w:val="0"/>
        <w:autoSpaceDN w:val="0"/>
        <w:adjustRightInd w:val="0"/>
        <w:spacing w:before="120" w:after="120"/>
        <w:jc w:val="both"/>
        <w:rPr>
          <w:color w:val="000000"/>
        </w:rPr>
      </w:pPr>
      <w:r w:rsidRPr="00722E7E">
        <w:rPr>
          <w:color w:val="000000"/>
        </w:rPr>
        <w:t>V - Pagar multas, juros ou correção monetária, inclusive referente a pagamentos ou a recolhimentos fora dos prazos, salvo se decorrentes de atrasos da Administração Pública Municipal na liberação de recursos financeiros.</w:t>
      </w:r>
    </w:p>
    <w:p w:rsidR="00C70927" w:rsidRPr="00722E7E" w:rsidRDefault="00C70927" w:rsidP="00C70927">
      <w:pPr>
        <w:autoSpaceDE w:val="0"/>
        <w:autoSpaceDN w:val="0"/>
        <w:adjustRightInd w:val="0"/>
        <w:spacing w:before="120" w:after="120"/>
        <w:jc w:val="both"/>
      </w:pPr>
      <w:r w:rsidRPr="00722E7E">
        <w:rPr>
          <w:b/>
          <w:bCs/>
          <w:color w:val="000000"/>
        </w:rPr>
        <w:t xml:space="preserve">Parágrafo único. </w:t>
      </w:r>
      <w:r w:rsidRPr="00722E7E">
        <w:rPr>
          <w:color w:val="000000"/>
        </w:rPr>
        <w:t xml:space="preserve">Nos casos em que as despesas forem pagas proporcionalmente com recursos de parcerias diversas, a OSC deverá informar a memória de cálculo do rateio da despesa para fins de </w:t>
      </w:r>
      <w:r w:rsidRPr="00722E7E">
        <w:t>prestação de contas, vedada a duplicidade ou a sobreposição de fontes de recursos no custeio de uma mesma parcela da despesa, conforme lei vigente, sob pena de rejeição da prestação de contas da entidade.</w:t>
      </w:r>
    </w:p>
    <w:p w:rsidR="00C70927" w:rsidRPr="00722E7E"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SÉTIMA – DA DEVOLUÇÃO DOS RECURSOS:</w:t>
      </w:r>
    </w:p>
    <w:p w:rsidR="00C70927" w:rsidRPr="00722E7E" w:rsidRDefault="00C70927" w:rsidP="00C70927">
      <w:pPr>
        <w:autoSpaceDE w:val="0"/>
        <w:autoSpaceDN w:val="0"/>
        <w:adjustRightInd w:val="0"/>
        <w:spacing w:before="120" w:after="120"/>
        <w:jc w:val="both"/>
        <w:rPr>
          <w:b/>
          <w:bCs/>
        </w:rPr>
      </w:pPr>
      <w:r w:rsidRPr="00722E7E">
        <w:rPr>
          <w:color w:val="000000"/>
        </w:rPr>
        <w:t xml:space="preserve">Na hipótese do descumprimento dos objetos acordados nas cláusulas e condições deste ajuste ficará a OSC, obrigada a restituir os recursos financeiros repassados devidamente corrigidos, incluindo os </w:t>
      </w:r>
      <w:r w:rsidRPr="00722E7E">
        <w:t>rendimentos da aplicação financeira, a partir da data do efetivo recebimento até a data da efetiva devolução, conforme lei 13.019/14.</w:t>
      </w:r>
    </w:p>
    <w:p w:rsidR="00C70927" w:rsidRPr="00722E7E"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OITAVA – DA VIGÊNCIA:</w:t>
      </w:r>
    </w:p>
    <w:p w:rsidR="00C70927" w:rsidRPr="00722E7E" w:rsidRDefault="00C70927" w:rsidP="00C70927">
      <w:pPr>
        <w:autoSpaceDE w:val="0"/>
        <w:autoSpaceDN w:val="0"/>
        <w:adjustRightInd w:val="0"/>
        <w:spacing w:before="120" w:after="120"/>
        <w:jc w:val="both"/>
      </w:pPr>
      <w:r w:rsidRPr="00722E7E">
        <w:t xml:space="preserve">O presente Termo de Colaboração terá vigência de </w:t>
      </w:r>
      <w:r w:rsidR="00B326F3" w:rsidRPr="002C2A42">
        <w:t>08</w:t>
      </w:r>
      <w:r w:rsidRPr="002C2A42">
        <w:t xml:space="preserve"> (</w:t>
      </w:r>
      <w:r w:rsidR="00B326F3" w:rsidRPr="002C2A42">
        <w:t>oito</w:t>
      </w:r>
      <w:r w:rsidRPr="002C2A42">
        <w:t>) meses</w:t>
      </w:r>
      <w:r w:rsidRPr="00722E7E">
        <w:t>, a partir da data de assinatura, podendo o mesmo ser prorrogado mediante assentimento das partes, através de Termo Aditivo, exceto quando ao seu objeto, e respeitados os ditames da lei 13.019/14.</w:t>
      </w:r>
    </w:p>
    <w:p w:rsidR="00C70927" w:rsidRPr="00722E7E"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NONA – DO GESTOR:</w:t>
      </w:r>
    </w:p>
    <w:p w:rsidR="00C70927" w:rsidRPr="00722E7E" w:rsidRDefault="00C70927" w:rsidP="00C70927">
      <w:pPr>
        <w:autoSpaceDE w:val="0"/>
        <w:autoSpaceDN w:val="0"/>
        <w:adjustRightInd w:val="0"/>
        <w:spacing w:before="120" w:after="120"/>
        <w:jc w:val="both"/>
      </w:pPr>
      <w:r w:rsidRPr="00722E7E">
        <w:rPr>
          <w:color w:val="000000"/>
        </w:rPr>
        <w:t>Como Gestor da presente parceria fica designado a Sra. Jordaine Aparecida de Castro, RG nº</w:t>
      </w:r>
      <w:r w:rsidR="004C0450">
        <w:rPr>
          <w:color w:val="000000"/>
        </w:rPr>
        <w:t xml:space="preserve"> </w:t>
      </w:r>
      <w:r w:rsidRPr="00722E7E">
        <w:rPr>
          <w:color w:val="000000"/>
        </w:rPr>
        <w:t xml:space="preserve">32.192.064-8, servidora pública, com poderes de controle e fiscalização, sendo suas atribuições </w:t>
      </w:r>
      <w:r w:rsidRPr="00722E7E">
        <w:t>definidas pela Portaria n 161/2018.</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Parágrafo Primeiro</w:t>
      </w:r>
      <w:r w:rsidRPr="00722E7E">
        <w:rPr>
          <w:color w:val="000000"/>
        </w:rPr>
        <w:t>. Obriga-se, ainda, o Gestor a:</w:t>
      </w:r>
    </w:p>
    <w:p w:rsidR="00C70927" w:rsidRPr="00722E7E" w:rsidRDefault="00C70927" w:rsidP="00C70927">
      <w:pPr>
        <w:pStyle w:val="PargrafodaLista"/>
        <w:numPr>
          <w:ilvl w:val="0"/>
          <w:numId w:val="3"/>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Acompanhar e fiscalizar a execução da parceria;</w:t>
      </w:r>
    </w:p>
    <w:p w:rsidR="00C70927" w:rsidRPr="00722E7E" w:rsidRDefault="00C70927" w:rsidP="00C70927">
      <w:pPr>
        <w:pStyle w:val="PargrafodaLista"/>
        <w:numPr>
          <w:ilvl w:val="0"/>
          <w:numId w:val="3"/>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Formalizar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C70927" w:rsidRPr="00722E7E" w:rsidRDefault="00C70927" w:rsidP="00C70927">
      <w:pPr>
        <w:pStyle w:val="PargrafodaLista"/>
        <w:numPr>
          <w:ilvl w:val="0"/>
          <w:numId w:val="3"/>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Emitir o relatório técnico de monitoramento e avaliação;</w:t>
      </w:r>
    </w:p>
    <w:p w:rsidR="00C70927" w:rsidRPr="00722E7E" w:rsidRDefault="00C70927" w:rsidP="00C70927">
      <w:pPr>
        <w:pStyle w:val="PargrafodaLista"/>
        <w:numPr>
          <w:ilvl w:val="0"/>
          <w:numId w:val="3"/>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Emitir parecer técnico conclusivo de análise da prestação de contas final, levando em consideração o conteúdo do relatório técnico de monitoramento e avaliação;</w:t>
      </w:r>
    </w:p>
    <w:p w:rsidR="00C70927" w:rsidRPr="00722E7E" w:rsidRDefault="00C70927" w:rsidP="00C70927">
      <w:pPr>
        <w:pStyle w:val="PargrafodaLista"/>
        <w:numPr>
          <w:ilvl w:val="0"/>
          <w:numId w:val="3"/>
        </w:numPr>
        <w:autoSpaceDE w:val="0"/>
        <w:autoSpaceDN w:val="0"/>
        <w:adjustRightInd w:val="0"/>
        <w:spacing w:before="120" w:after="120" w:line="240" w:lineRule="auto"/>
        <w:jc w:val="both"/>
        <w:rPr>
          <w:rFonts w:ascii="Times New Roman" w:hAnsi="Times New Roman" w:cs="Times New Roman"/>
          <w:color w:val="000000"/>
          <w:sz w:val="24"/>
          <w:szCs w:val="24"/>
        </w:rPr>
      </w:pPr>
      <w:r w:rsidRPr="00722E7E">
        <w:rPr>
          <w:rFonts w:ascii="Times New Roman" w:hAnsi="Times New Roman" w:cs="Times New Roman"/>
          <w:color w:val="000000"/>
          <w:sz w:val="24"/>
          <w:szCs w:val="24"/>
        </w:rPr>
        <w:t>Disponibilizar materiais e equipamentos tecnológicos necessários às atividades de monitoramento e avaliação, quando couber.</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 xml:space="preserve">Parágrafo Segundo. </w:t>
      </w:r>
      <w:r w:rsidRPr="00722E7E">
        <w:rPr>
          <w:color w:val="000000"/>
        </w:rPr>
        <w:t>Na hipótese de o gestor da parceria deixar de ser agente público ou ser lotado em outro órgão ou entidade, o administrador público deverá designar novo gestor, assumindo, enquanto isso não ocorrer, todas as obrigações do gestor, com as respectivas responsabilidades.</w:t>
      </w:r>
    </w:p>
    <w:p w:rsidR="00C70927"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DÉCIMA – DO MONITORAMENTO E AVALIAÇÃO:</w:t>
      </w:r>
    </w:p>
    <w:p w:rsidR="00C70927" w:rsidRPr="00722E7E" w:rsidRDefault="00C70927" w:rsidP="00C70927">
      <w:pPr>
        <w:shd w:val="clear" w:color="auto" w:fill="FFFFFF" w:themeFill="background1"/>
        <w:autoSpaceDE w:val="0"/>
        <w:autoSpaceDN w:val="0"/>
        <w:adjustRightInd w:val="0"/>
        <w:spacing w:before="120" w:after="120"/>
        <w:jc w:val="both"/>
        <w:rPr>
          <w:color w:val="000000"/>
          <w:shd w:val="clear" w:color="auto" w:fill="FFFF00"/>
        </w:rPr>
      </w:pPr>
      <w:r w:rsidRPr="00722E7E">
        <w:rPr>
          <w:color w:val="000000"/>
        </w:rPr>
        <w:t>O monitoramento e a avaliação da parceria serão realizados de acordo com os ditames da lei 13.019/14 e posteriores alterações.</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Parágrafo Primeiro</w:t>
      </w:r>
      <w:r w:rsidRPr="00722E7E">
        <w:rPr>
          <w:color w:val="000000"/>
        </w:rPr>
        <w:t>. As ações de monitoramento e avaliação, sem detrimento das mencionados na cláusula anterior, também serão solidificadas pela Comissão de monitoramento e avaliação, designada pelo Secretário Municipal da Assistência, nos moldes do Decreto Municipal nº 003/2018, sendo esta entendida como instância administrativa colegiada de apoio e acompanhamento da execução das parcerias, cujas atribuições serão voltadas para o aprimoramento dos procedimentos, unificação dos entendimentos, solução de controvérsias, padronização de objetos, custos e indicadores, colaboração do controle de resultados e avaliação e homologação dos relatórios técnicos de monitoramento e avaliação.</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 xml:space="preserve">Parágrafo Segundo. </w:t>
      </w:r>
      <w:r w:rsidRPr="00722E7E">
        <w:rPr>
          <w:color w:val="000000"/>
        </w:rPr>
        <w:t>O acompanhamento das metas físicas dos projetos executados com recursos do Fundo Municipal de Assistência Social será de responsabilidade da Secretaria Municipal de Assistência Social e Direitos Humanos, por meio de sua comissão de monitoramento e avaliação, e deverão estar em consonância com as previsões do Plano de Trabalho que integra a presente parceria.</w:t>
      </w:r>
    </w:p>
    <w:p w:rsidR="00C70927" w:rsidRPr="00722E7E"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DÉCIMA PRIMEIRA – DA PRESTAÇÃO DE CONTAS:</w:t>
      </w:r>
    </w:p>
    <w:p w:rsidR="00C70927" w:rsidRPr="00722E7E" w:rsidRDefault="00C70927" w:rsidP="00C70927">
      <w:pPr>
        <w:autoSpaceDE w:val="0"/>
        <w:autoSpaceDN w:val="0"/>
        <w:adjustRightInd w:val="0"/>
        <w:spacing w:before="120" w:after="120"/>
        <w:jc w:val="both"/>
        <w:rPr>
          <w:color w:val="000000"/>
        </w:rPr>
      </w:pPr>
      <w:r w:rsidRPr="00722E7E">
        <w:rPr>
          <w:color w:val="000000"/>
        </w:rPr>
        <w:t>A prestação de contas dos recursos financeiros recebidos pela entidade em decorrência do presente Termo de Colaboração deverá ser realizada, de acordo com cronograma de desembolso, constante no Plano de Trabalho, em consonância com a lei 13.019/14.</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 xml:space="preserve">Parágrafo Primeiro. </w:t>
      </w:r>
      <w:r w:rsidRPr="00722E7E">
        <w:rPr>
          <w:color w:val="000000"/>
        </w:rPr>
        <w:t>A prestação de contas deverá ser apresentada na periodicidade definida pelo Plano de Trabalho da parceria, de forma condizente com o seu objeto e com o cronograma de desembolso de recursos, quando houver.</w:t>
      </w:r>
    </w:p>
    <w:p w:rsidR="00C70927" w:rsidRPr="00722E7E" w:rsidRDefault="00C70927" w:rsidP="00C70927">
      <w:pPr>
        <w:autoSpaceDE w:val="0"/>
        <w:autoSpaceDN w:val="0"/>
        <w:adjustRightInd w:val="0"/>
        <w:spacing w:before="120" w:after="120"/>
        <w:jc w:val="both"/>
        <w:rPr>
          <w:color w:val="000000"/>
        </w:rPr>
      </w:pPr>
      <w:r w:rsidRPr="00722E7E">
        <w:rPr>
          <w:b/>
          <w:bCs/>
          <w:color w:val="000000"/>
        </w:rPr>
        <w:lastRenderedPageBreak/>
        <w:t xml:space="preserve">Parágrafo Segundo. </w:t>
      </w:r>
      <w:r w:rsidRPr="00722E7E">
        <w:rPr>
          <w:color w:val="000000"/>
        </w:rPr>
        <w:t xml:space="preserve">Para fins de prestação de contas a OSC deverá apresentar Relatório de Execução Financeira e Relatório de Execução do Objeto, assinados pelo seu representante legal, que conterão: </w:t>
      </w:r>
    </w:p>
    <w:p w:rsidR="00C70927" w:rsidRPr="00722E7E" w:rsidRDefault="00C70927" w:rsidP="00C70927">
      <w:pPr>
        <w:autoSpaceDE w:val="0"/>
        <w:autoSpaceDN w:val="0"/>
        <w:adjustRightInd w:val="0"/>
        <w:spacing w:before="120" w:after="120"/>
        <w:jc w:val="both"/>
        <w:rPr>
          <w:color w:val="000000"/>
        </w:rPr>
      </w:pPr>
      <w:r w:rsidRPr="00722E7E">
        <w:rPr>
          <w:color w:val="000000"/>
        </w:rPr>
        <w:t xml:space="preserve">I - Relatório de Execução Financeira: contendo a relação das receitas e despesas realizadas, inclusive rendimentos financeiros, que possibilitem a comprovação da observância do plano de trabalho e na periodicidade definida no edital; </w:t>
      </w:r>
    </w:p>
    <w:p w:rsidR="00C70927" w:rsidRPr="00722E7E" w:rsidRDefault="00C70927" w:rsidP="00C70927">
      <w:pPr>
        <w:autoSpaceDE w:val="0"/>
        <w:autoSpaceDN w:val="0"/>
        <w:adjustRightInd w:val="0"/>
        <w:spacing w:before="120" w:after="120"/>
        <w:jc w:val="both"/>
        <w:rPr>
          <w:color w:val="000000"/>
        </w:rPr>
      </w:pPr>
      <w:r w:rsidRPr="00722E7E">
        <w:rPr>
          <w:color w:val="000000"/>
        </w:rPr>
        <w:t>II - Relatório de Execução do Objeto: contendo a demonstração do alcance das metas referentes ao período de que trata a prestação de contas, bem como a descrição das ações desenvolvidas para o cumprimento do objetoe na periodicidade definida no edital.</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 xml:space="preserve">Parágrafo Terceiro. </w:t>
      </w:r>
      <w:r w:rsidRPr="00722E7E">
        <w:rPr>
          <w:color w:val="000000"/>
        </w:rPr>
        <w:t>A comprovação das informações de que tratam os incisos I e II do parágrafo anterior se dará por meio do encaminhamento dos documentos em duas vias (original e cópia) para conferência da Administração Pública:</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 xml:space="preserve">Parágrafo Quarto. </w:t>
      </w:r>
      <w:r w:rsidRPr="00722E7E">
        <w:rPr>
          <w:color w:val="000000"/>
        </w:rPr>
        <w:t>As despesas serão comprovadas mediante documentos originais fiscais ou equivalentes, devendo faturas, recibos, notas fiscais e quaisquer outros documentos comprobatórios serem emitidos em nome da OSC e devidamente identificados com referência ao título e ao número deste Termo de Colaboração e serão mantidos em arquivo, em boa ordem à disposição dos órgãos de controle interno e externo, pelo prazo de 10 (dez) anos, contados da aprovação da prestação, ou tomada de contas, do gestor do órgão ou entidade concedente, relativas ao exercício da concessão.</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 xml:space="preserve">Parágrafo Quinto. </w:t>
      </w:r>
      <w:r w:rsidRPr="00722E7E">
        <w:rPr>
          <w:color w:val="000000"/>
        </w:rPr>
        <w:t>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w:t>
      </w:r>
    </w:p>
    <w:p w:rsidR="00C70927" w:rsidRPr="00722E7E"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DÉCIMA SEGUNDA – DA RESPONSABILIDADE E DAS SANÇÕES:</w:t>
      </w:r>
    </w:p>
    <w:p w:rsidR="00C70927" w:rsidRPr="00722E7E" w:rsidRDefault="00C70927" w:rsidP="00C70927">
      <w:pPr>
        <w:autoSpaceDE w:val="0"/>
        <w:autoSpaceDN w:val="0"/>
        <w:adjustRightInd w:val="0"/>
        <w:spacing w:before="120" w:after="120"/>
        <w:jc w:val="both"/>
        <w:rPr>
          <w:color w:val="000000"/>
        </w:rPr>
      </w:pPr>
      <w:r w:rsidRPr="00722E7E">
        <w:rPr>
          <w:color w:val="000000"/>
        </w:rPr>
        <w:t>Quando a execução da parceria estiver em desacordo com o Plano de Trabalho, com as normas da Lei Federal nº 13.019/2014 e alterações, a Administração Pública Municipal poderá aplicar à OSC as seguintes sanções, observados os procedimentos estabelecidos no Capítulo IX do referido Decreto:</w:t>
      </w:r>
    </w:p>
    <w:p w:rsidR="00C70927" w:rsidRPr="00722E7E" w:rsidRDefault="00C70927" w:rsidP="00C70927">
      <w:pPr>
        <w:autoSpaceDE w:val="0"/>
        <w:autoSpaceDN w:val="0"/>
        <w:adjustRightInd w:val="0"/>
        <w:spacing w:before="120" w:after="120"/>
        <w:jc w:val="both"/>
        <w:rPr>
          <w:color w:val="000000"/>
        </w:rPr>
      </w:pPr>
      <w:r w:rsidRPr="00722E7E">
        <w:rPr>
          <w:color w:val="000000"/>
        </w:rPr>
        <w:t>I - Advertência;</w:t>
      </w:r>
    </w:p>
    <w:p w:rsidR="00C70927" w:rsidRPr="00722E7E" w:rsidRDefault="00C70927" w:rsidP="00C70927">
      <w:pPr>
        <w:autoSpaceDE w:val="0"/>
        <w:autoSpaceDN w:val="0"/>
        <w:adjustRightInd w:val="0"/>
        <w:spacing w:before="120" w:after="120"/>
        <w:jc w:val="both"/>
        <w:rPr>
          <w:color w:val="000000"/>
        </w:rPr>
      </w:pPr>
      <w:r w:rsidRPr="00722E7E">
        <w:rPr>
          <w:color w:val="000000"/>
        </w:rPr>
        <w:t>II - Suspensão temporária da participação em chamamento público e impedimento de celebração de parceria ou contrato com órgãos e entidades da Administração Pública Municipal, por prazo não superior a dois anos;</w:t>
      </w:r>
    </w:p>
    <w:p w:rsidR="00C70927" w:rsidRPr="00722E7E" w:rsidRDefault="00C70927" w:rsidP="00C70927">
      <w:pPr>
        <w:autoSpaceDE w:val="0"/>
        <w:autoSpaceDN w:val="0"/>
        <w:adjustRightInd w:val="0"/>
        <w:spacing w:before="120" w:after="120"/>
        <w:jc w:val="both"/>
        <w:rPr>
          <w:color w:val="000000"/>
        </w:rPr>
      </w:pPr>
      <w:r w:rsidRPr="00722E7E">
        <w:rPr>
          <w:color w:val="000000"/>
        </w:rPr>
        <w:t>III - Declaração de inidoneidade para participar de chamamento público ou celebrar parceria ou contrato com órgãos e entidades de todas as esferas de governo.</w:t>
      </w:r>
    </w:p>
    <w:p w:rsidR="00C70927" w:rsidRPr="00722E7E"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DÉCIMA TERCEIRA – DA ALTERAÇÃO:</w:t>
      </w:r>
    </w:p>
    <w:p w:rsidR="00C70927" w:rsidRPr="00722E7E" w:rsidRDefault="00C70927" w:rsidP="00C70927">
      <w:pPr>
        <w:autoSpaceDE w:val="0"/>
        <w:autoSpaceDN w:val="0"/>
        <w:adjustRightInd w:val="0"/>
        <w:spacing w:before="120" w:after="120"/>
        <w:jc w:val="both"/>
        <w:rPr>
          <w:color w:val="000000"/>
        </w:rPr>
      </w:pPr>
      <w:r w:rsidRPr="00722E7E">
        <w:rPr>
          <w:color w:val="000000"/>
        </w:rPr>
        <w:t>Este Termo de Colaboração poderá ser alterado, bem como seu prazo de vigência prorrogado, observado o limite previsto na Cláusula Oitava, por Termo Aditivo, mediante pedido acompanhado de justificativa circunstanciada, aceitação mútua das partes e prévia aprovação do Conselho Municipal competente, desde que não haja mudança do objeto e que a solicitação seja feita no prazo mínimo de 30 (trinta) dias antes do término de sua vigência e em consonância com a lei 13.019/14.</w:t>
      </w:r>
    </w:p>
    <w:p w:rsidR="00C70927" w:rsidRPr="00722E7E" w:rsidRDefault="00C70927" w:rsidP="00C70927">
      <w:pPr>
        <w:autoSpaceDE w:val="0"/>
        <w:autoSpaceDN w:val="0"/>
        <w:adjustRightInd w:val="0"/>
        <w:spacing w:before="120" w:after="120"/>
        <w:jc w:val="both"/>
        <w:rPr>
          <w:color w:val="000000"/>
        </w:rPr>
      </w:pPr>
      <w:r w:rsidRPr="00722E7E">
        <w:rPr>
          <w:b/>
          <w:bCs/>
          <w:color w:val="000000"/>
        </w:rPr>
        <w:lastRenderedPageBreak/>
        <w:t xml:space="preserve">Parágrafo Único. </w:t>
      </w:r>
      <w:r w:rsidRPr="00722E7E">
        <w:rPr>
          <w:color w:val="000000"/>
        </w:rPr>
        <w:t>Excepcionalmente, mediante justificativa e através de Termo Aditivo, a entidade poderá solicitar a reformulação do Plano de Trabalho, quando se tratar apenas de alteração da programação de execução, que será previamente apreciada pela área técnica da Secretaria Municipal da Assistência Social e submetida à aprovação do Conselho Gestor competente do MUNICÍPIO, vedada, porém, a mudança do objeto.</w:t>
      </w:r>
    </w:p>
    <w:p w:rsidR="00C70927" w:rsidRPr="00722E7E" w:rsidRDefault="00C70927" w:rsidP="00C70927">
      <w:pPr>
        <w:autoSpaceDE w:val="0"/>
        <w:autoSpaceDN w:val="0"/>
        <w:adjustRightInd w:val="0"/>
        <w:spacing w:before="120" w:after="120"/>
        <w:jc w:val="both"/>
        <w:rPr>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DÉCIMA QUARTA – DA PUBLICAÇÃO:</w:t>
      </w:r>
    </w:p>
    <w:p w:rsidR="00C70927" w:rsidRPr="00722E7E" w:rsidRDefault="00C70927" w:rsidP="00C70927">
      <w:pPr>
        <w:autoSpaceDE w:val="0"/>
        <w:autoSpaceDN w:val="0"/>
        <w:adjustRightInd w:val="0"/>
        <w:spacing w:before="120" w:after="120"/>
        <w:jc w:val="both"/>
        <w:rPr>
          <w:color w:val="000000"/>
        </w:rPr>
      </w:pPr>
      <w:r w:rsidRPr="00722E7E">
        <w:rPr>
          <w:color w:val="000000"/>
        </w:rPr>
        <w:t>Como condição de eficácia do presente Termo de Colaboração, o Município de Pontal promoverá a publicação de seu extrato no DOM, no prazo máximo de 20 (vinte) dias a contar de sua assinatura, conforme lei 13.019/14.</w:t>
      </w:r>
    </w:p>
    <w:p w:rsidR="00C70927" w:rsidRPr="00722E7E"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DÉCIMA QUINTA – DA CONCLUSÃO, DENÚNCIA E RESCISÃO:</w:t>
      </w:r>
    </w:p>
    <w:p w:rsidR="00C70927" w:rsidRPr="00722E7E" w:rsidRDefault="00C70927" w:rsidP="00C70927">
      <w:pPr>
        <w:autoSpaceDE w:val="0"/>
        <w:autoSpaceDN w:val="0"/>
        <w:adjustRightInd w:val="0"/>
        <w:spacing w:before="120" w:after="120"/>
        <w:jc w:val="both"/>
        <w:rPr>
          <w:color w:val="000000"/>
        </w:rPr>
      </w:pPr>
      <w:r w:rsidRPr="00722E7E">
        <w:rPr>
          <w:color w:val="000000"/>
        </w:rPr>
        <w:t>O instrumento de parceria poderá ser denunciado ou rescindido a qualquer tempo, nos termos do inciso XVI do art. 42 da Lei Federal nº 13.019/2014 e alterações.</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 xml:space="preserve">Parágrafo Primeiro. </w:t>
      </w:r>
      <w:r w:rsidRPr="00722E7E">
        <w:rPr>
          <w:color w:val="000000"/>
        </w:rPr>
        <w:t>Na ocorrência de denúncia, os partícipes serão responsáveis somente pelas obrigações relativas ao período em que participaram voluntariamente da parceria, não sendo admissível cláusula obrigatória de permanência ou sancionadora dos denunciantes.</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 xml:space="preserve">Parágrafo Segundo. </w:t>
      </w:r>
      <w:r w:rsidRPr="00722E7E">
        <w:rPr>
          <w:color w:val="000000"/>
        </w:rPr>
        <w:t>Nas hipóteses de inexecução por culpa exclusiva da OSC, a Administração Pública Municipal poderá, exclusivamente para assegurar o atendimento de serviços essenciais à população, por ato próprio e independente de autorização judicial, a fim de realizar ou manter a execução das metas e atividades pactuadas, de acordo com lei 13.019/14, poderá assumir a responsabilidade pela execução do restante do objeto previsto no Plano de Trabalho, no caso de paralisação, de modo a evitar sua descontinuidade, devendo ser considerado na prestação de contas o que foi executado pela OSC até o momento em que a administração assumiu essas responsabilidades.</w:t>
      </w:r>
    </w:p>
    <w:p w:rsidR="00C70927" w:rsidRPr="00722E7E" w:rsidRDefault="00C70927" w:rsidP="00C70927">
      <w:pPr>
        <w:autoSpaceDE w:val="0"/>
        <w:autoSpaceDN w:val="0"/>
        <w:adjustRightInd w:val="0"/>
        <w:spacing w:before="120" w:after="120"/>
        <w:jc w:val="both"/>
        <w:rPr>
          <w:color w:val="000000"/>
        </w:rPr>
      </w:pPr>
      <w:r w:rsidRPr="00722E7E">
        <w:rPr>
          <w:b/>
          <w:bCs/>
          <w:color w:val="000000"/>
        </w:rPr>
        <w:t xml:space="preserve">Parágrafo Terceiro. </w:t>
      </w:r>
      <w:r w:rsidRPr="00722E7E">
        <w:rPr>
          <w:color w:val="000000"/>
        </w:rPr>
        <w:t>Quando da conclusão, denúncia ou rescisão da parceria, os saldos financeiros remanescentes, inclusive os provenientes das receitas obtidas das aplicações financeiras realizadas, serão devolvidos ao Tesouro Municipal, no prazo improrrogável de 30 (trinta) dias, sob pena de imediata instauração de tomada de contas especial, conforme determina a lei vigente.</w:t>
      </w:r>
    </w:p>
    <w:p w:rsidR="00C70927" w:rsidRPr="00722E7E" w:rsidRDefault="00C70927" w:rsidP="00C70927">
      <w:pPr>
        <w:autoSpaceDE w:val="0"/>
        <w:autoSpaceDN w:val="0"/>
        <w:adjustRightInd w:val="0"/>
        <w:spacing w:before="120" w:after="120"/>
        <w:jc w:val="both"/>
        <w:rPr>
          <w:b/>
          <w:bCs/>
          <w:color w:val="000000"/>
        </w:rPr>
      </w:pPr>
    </w:p>
    <w:p w:rsidR="00C70927" w:rsidRPr="00722E7E" w:rsidRDefault="00C70927" w:rsidP="00C70927">
      <w:pPr>
        <w:autoSpaceDE w:val="0"/>
        <w:autoSpaceDN w:val="0"/>
        <w:adjustRightInd w:val="0"/>
        <w:spacing w:before="120" w:after="120"/>
        <w:jc w:val="both"/>
        <w:rPr>
          <w:b/>
          <w:bCs/>
          <w:color w:val="000000"/>
        </w:rPr>
      </w:pPr>
      <w:r w:rsidRPr="00722E7E">
        <w:rPr>
          <w:b/>
          <w:bCs/>
          <w:color w:val="000000"/>
        </w:rPr>
        <w:t>CLÁUSULA DÉCIMA SEXTA – DO FORO:</w:t>
      </w:r>
    </w:p>
    <w:p w:rsidR="00C70927" w:rsidRPr="00722E7E" w:rsidRDefault="00C70927" w:rsidP="00C70927">
      <w:pPr>
        <w:autoSpaceDE w:val="0"/>
        <w:autoSpaceDN w:val="0"/>
        <w:adjustRightInd w:val="0"/>
        <w:spacing w:before="120" w:after="120"/>
        <w:jc w:val="both"/>
        <w:rPr>
          <w:color w:val="000000"/>
        </w:rPr>
      </w:pPr>
      <w:r w:rsidRPr="00722E7E">
        <w:rPr>
          <w:color w:val="000000"/>
        </w:rPr>
        <w:t>Fica eleito o Foro da Comarca de Pontal/SP, para dirimir quaisquer dúvidas ou questões decorrentes do presente Termo de Colaboração, com expressa renúncia a qualquer outro, por mais privilegiado que possa ser.</w:t>
      </w:r>
    </w:p>
    <w:p w:rsidR="00C70927" w:rsidRPr="00722E7E" w:rsidRDefault="00C70927" w:rsidP="00C70927">
      <w:pPr>
        <w:autoSpaceDE w:val="0"/>
        <w:autoSpaceDN w:val="0"/>
        <w:adjustRightInd w:val="0"/>
        <w:spacing w:before="120" w:after="120"/>
        <w:jc w:val="both"/>
        <w:rPr>
          <w:color w:val="000000"/>
        </w:rPr>
      </w:pPr>
      <w:r w:rsidRPr="00722E7E">
        <w:rPr>
          <w:color w:val="000000"/>
        </w:rPr>
        <w:t>E por estarem assim ajustados assinam o presente Termo de Colaboração, em 02 (duas) vias de igual teor e forma na presença de 02</w:t>
      </w:r>
      <w:r w:rsidR="00B14E3C">
        <w:rPr>
          <w:color w:val="000000"/>
        </w:rPr>
        <w:t xml:space="preserve"> </w:t>
      </w:r>
      <w:r w:rsidRPr="00722E7E">
        <w:rPr>
          <w:color w:val="000000"/>
        </w:rPr>
        <w:t>(duas) testemunhas abaixo qualificadas, que também o leram e assinaram para os fins de direito.</w:t>
      </w:r>
    </w:p>
    <w:p w:rsidR="00C70927" w:rsidRPr="008C45C6" w:rsidRDefault="00C70927" w:rsidP="00C70927">
      <w:pPr>
        <w:autoSpaceDE w:val="0"/>
        <w:autoSpaceDN w:val="0"/>
        <w:adjustRightInd w:val="0"/>
        <w:spacing w:before="120" w:after="120"/>
        <w:jc w:val="right"/>
        <w:rPr>
          <w:color w:val="FF0000"/>
        </w:rPr>
      </w:pPr>
      <w:r w:rsidRPr="00640E7B">
        <w:t>Pontal,</w:t>
      </w:r>
      <w:r w:rsidR="00B14E3C" w:rsidRPr="00640E7B">
        <w:t xml:space="preserve"> 03</w:t>
      </w:r>
      <w:r w:rsidRPr="00640E7B">
        <w:t xml:space="preserve"> de </w:t>
      </w:r>
      <w:r w:rsidR="00B14E3C" w:rsidRPr="00640E7B">
        <w:t>maio</w:t>
      </w:r>
      <w:r w:rsidRPr="00640E7B">
        <w:t xml:space="preserve"> de</w:t>
      </w:r>
      <w:r w:rsidR="00B14E3C" w:rsidRPr="00640E7B">
        <w:t xml:space="preserve"> </w:t>
      </w:r>
      <w:r w:rsidRPr="00640E7B">
        <w:t>2021</w:t>
      </w:r>
      <w:r w:rsidRPr="008C45C6">
        <w:rPr>
          <w:color w:val="FF0000"/>
        </w:rPr>
        <w:t>.</w:t>
      </w:r>
    </w:p>
    <w:p w:rsidR="00C70927" w:rsidRPr="00722E7E" w:rsidRDefault="00C70927" w:rsidP="00C70927">
      <w:pPr>
        <w:autoSpaceDE w:val="0"/>
        <w:autoSpaceDN w:val="0"/>
        <w:adjustRightInd w:val="0"/>
        <w:spacing w:before="120" w:after="120"/>
        <w:jc w:val="right"/>
        <w:rPr>
          <w:color w:val="000000"/>
        </w:rPr>
      </w:pPr>
    </w:p>
    <w:p w:rsidR="00C70927" w:rsidRPr="00640E7B" w:rsidRDefault="00C70927" w:rsidP="00C70927">
      <w:pPr>
        <w:autoSpaceDE w:val="0"/>
        <w:autoSpaceDN w:val="0"/>
        <w:adjustRightInd w:val="0"/>
        <w:spacing w:before="120" w:after="120"/>
        <w:jc w:val="both"/>
        <w:rPr>
          <w:color w:val="000000"/>
          <w:sz w:val="22"/>
          <w:szCs w:val="22"/>
        </w:rPr>
      </w:pPr>
      <w:r w:rsidRPr="00640E7B">
        <w:rPr>
          <w:color w:val="000000"/>
          <w:sz w:val="22"/>
          <w:szCs w:val="22"/>
        </w:rPr>
        <w:t xml:space="preserve">_______________________________ </w:t>
      </w:r>
      <w:r w:rsidRPr="00640E7B">
        <w:rPr>
          <w:color w:val="000000"/>
          <w:sz w:val="22"/>
          <w:szCs w:val="22"/>
        </w:rPr>
        <w:tab/>
      </w:r>
      <w:r w:rsidR="00640E7B">
        <w:rPr>
          <w:color w:val="000000"/>
          <w:sz w:val="22"/>
          <w:szCs w:val="22"/>
        </w:rPr>
        <w:tab/>
      </w:r>
      <w:r w:rsidR="00640E7B">
        <w:rPr>
          <w:color w:val="000000"/>
          <w:sz w:val="22"/>
          <w:szCs w:val="22"/>
        </w:rPr>
        <w:tab/>
      </w:r>
      <w:r w:rsidR="00640E7B">
        <w:rPr>
          <w:color w:val="000000"/>
          <w:sz w:val="22"/>
          <w:szCs w:val="22"/>
        </w:rPr>
        <w:tab/>
      </w:r>
      <w:r w:rsidR="004C0450" w:rsidRPr="00640E7B">
        <w:rPr>
          <w:color w:val="000000"/>
          <w:sz w:val="22"/>
          <w:szCs w:val="22"/>
        </w:rPr>
        <w:t xml:space="preserve">  </w:t>
      </w:r>
      <w:r w:rsidRPr="00640E7B">
        <w:rPr>
          <w:color w:val="000000"/>
          <w:sz w:val="22"/>
          <w:szCs w:val="22"/>
        </w:rPr>
        <w:t>__________________________________</w:t>
      </w:r>
    </w:p>
    <w:p w:rsidR="00C70927" w:rsidRPr="00640E7B" w:rsidRDefault="00C70927" w:rsidP="00C70927">
      <w:pPr>
        <w:autoSpaceDE w:val="0"/>
        <w:autoSpaceDN w:val="0"/>
        <w:adjustRightInd w:val="0"/>
        <w:spacing w:before="120" w:after="120"/>
        <w:jc w:val="both"/>
        <w:rPr>
          <w:b/>
          <w:bCs/>
          <w:color w:val="000000"/>
          <w:sz w:val="22"/>
          <w:szCs w:val="22"/>
        </w:rPr>
      </w:pPr>
      <w:r w:rsidRPr="00640E7B">
        <w:rPr>
          <w:b/>
          <w:bCs/>
          <w:color w:val="000000"/>
          <w:sz w:val="22"/>
          <w:szCs w:val="22"/>
        </w:rPr>
        <w:t xml:space="preserve">José Carlos Neves Silva               </w:t>
      </w:r>
      <w:r w:rsidRPr="00640E7B">
        <w:rPr>
          <w:b/>
          <w:bCs/>
          <w:color w:val="000000"/>
          <w:sz w:val="22"/>
          <w:szCs w:val="22"/>
        </w:rPr>
        <w:tab/>
      </w:r>
      <w:r w:rsidRPr="00640E7B">
        <w:rPr>
          <w:b/>
          <w:bCs/>
          <w:color w:val="000000"/>
          <w:sz w:val="22"/>
          <w:szCs w:val="22"/>
        </w:rPr>
        <w:tab/>
      </w:r>
      <w:r w:rsidRPr="00640E7B">
        <w:rPr>
          <w:b/>
          <w:bCs/>
          <w:color w:val="000000"/>
          <w:sz w:val="22"/>
          <w:szCs w:val="22"/>
        </w:rPr>
        <w:tab/>
      </w:r>
      <w:r w:rsidRPr="00640E7B">
        <w:rPr>
          <w:b/>
          <w:bCs/>
          <w:color w:val="000000"/>
          <w:sz w:val="22"/>
          <w:szCs w:val="22"/>
        </w:rPr>
        <w:tab/>
      </w:r>
      <w:r w:rsidR="00640E7B">
        <w:rPr>
          <w:b/>
          <w:bCs/>
          <w:color w:val="000000"/>
          <w:sz w:val="22"/>
          <w:szCs w:val="22"/>
        </w:rPr>
        <w:tab/>
      </w:r>
      <w:r w:rsidR="00640E7B">
        <w:rPr>
          <w:b/>
          <w:bCs/>
          <w:color w:val="000000"/>
          <w:sz w:val="22"/>
          <w:szCs w:val="22"/>
        </w:rPr>
        <w:tab/>
      </w:r>
      <w:r w:rsidR="004C0450" w:rsidRPr="00640E7B">
        <w:rPr>
          <w:b/>
          <w:color w:val="000000"/>
          <w:sz w:val="22"/>
          <w:szCs w:val="22"/>
        </w:rPr>
        <w:t>Bruno Aparecido de Lima</w:t>
      </w:r>
    </w:p>
    <w:p w:rsidR="00C70927" w:rsidRPr="00640E7B" w:rsidRDefault="00C70927" w:rsidP="00C70927">
      <w:pPr>
        <w:autoSpaceDE w:val="0"/>
        <w:autoSpaceDN w:val="0"/>
        <w:adjustRightInd w:val="0"/>
        <w:spacing w:before="120" w:after="120"/>
        <w:jc w:val="both"/>
        <w:rPr>
          <w:color w:val="000000"/>
          <w:sz w:val="22"/>
          <w:szCs w:val="22"/>
        </w:rPr>
      </w:pPr>
      <w:r w:rsidRPr="00640E7B">
        <w:rPr>
          <w:color w:val="000000"/>
          <w:sz w:val="22"/>
          <w:szCs w:val="22"/>
        </w:rPr>
        <w:t xml:space="preserve">Prefeito Municipal                          </w:t>
      </w:r>
      <w:r w:rsidRPr="00640E7B">
        <w:rPr>
          <w:color w:val="000000"/>
          <w:sz w:val="22"/>
          <w:szCs w:val="22"/>
        </w:rPr>
        <w:tab/>
      </w:r>
      <w:r w:rsidRPr="00640E7B">
        <w:rPr>
          <w:color w:val="000000"/>
          <w:sz w:val="22"/>
          <w:szCs w:val="22"/>
        </w:rPr>
        <w:tab/>
      </w:r>
      <w:r w:rsidRPr="00640E7B">
        <w:rPr>
          <w:color w:val="000000"/>
          <w:sz w:val="22"/>
          <w:szCs w:val="22"/>
        </w:rPr>
        <w:tab/>
      </w:r>
      <w:r w:rsidR="004C0450" w:rsidRPr="00640E7B">
        <w:rPr>
          <w:color w:val="000000"/>
          <w:sz w:val="22"/>
          <w:szCs w:val="22"/>
        </w:rPr>
        <w:t xml:space="preserve">     </w:t>
      </w:r>
      <w:r w:rsidRPr="00640E7B">
        <w:rPr>
          <w:color w:val="000000"/>
          <w:sz w:val="22"/>
          <w:szCs w:val="22"/>
        </w:rPr>
        <w:t xml:space="preserve"> </w:t>
      </w:r>
      <w:r w:rsidR="00640E7B">
        <w:rPr>
          <w:color w:val="000000"/>
          <w:sz w:val="22"/>
          <w:szCs w:val="22"/>
        </w:rPr>
        <w:tab/>
      </w:r>
      <w:r w:rsidR="00640E7B">
        <w:rPr>
          <w:color w:val="000000"/>
          <w:sz w:val="22"/>
          <w:szCs w:val="22"/>
        </w:rPr>
        <w:tab/>
        <w:t xml:space="preserve">      </w:t>
      </w:r>
      <w:r w:rsidRPr="00640E7B">
        <w:rPr>
          <w:color w:val="000000"/>
          <w:sz w:val="22"/>
          <w:szCs w:val="22"/>
        </w:rPr>
        <w:t>Presidente d</w:t>
      </w:r>
      <w:r w:rsidR="004C0450" w:rsidRPr="00640E7B">
        <w:rPr>
          <w:color w:val="000000"/>
          <w:sz w:val="22"/>
          <w:szCs w:val="22"/>
        </w:rPr>
        <w:t>o Instituto Acolher</w:t>
      </w:r>
    </w:p>
    <w:p w:rsidR="00C70927" w:rsidRPr="00640E7B" w:rsidRDefault="00C70927" w:rsidP="00C70927">
      <w:pPr>
        <w:autoSpaceDE w:val="0"/>
        <w:autoSpaceDN w:val="0"/>
        <w:adjustRightInd w:val="0"/>
        <w:spacing w:before="120" w:after="120"/>
        <w:jc w:val="both"/>
        <w:rPr>
          <w:color w:val="000000"/>
          <w:sz w:val="22"/>
          <w:szCs w:val="22"/>
        </w:rPr>
      </w:pPr>
    </w:p>
    <w:p w:rsidR="00C70927" w:rsidRPr="00640E7B" w:rsidRDefault="00C70927" w:rsidP="00C70927">
      <w:pPr>
        <w:autoSpaceDE w:val="0"/>
        <w:autoSpaceDN w:val="0"/>
        <w:adjustRightInd w:val="0"/>
        <w:spacing w:before="120" w:after="120"/>
        <w:jc w:val="both"/>
        <w:rPr>
          <w:color w:val="000000"/>
          <w:sz w:val="22"/>
          <w:szCs w:val="22"/>
        </w:rPr>
      </w:pPr>
      <w:r w:rsidRPr="00640E7B">
        <w:rPr>
          <w:color w:val="000000"/>
          <w:sz w:val="22"/>
          <w:szCs w:val="22"/>
        </w:rPr>
        <w:t xml:space="preserve">_____________________________ </w:t>
      </w:r>
      <w:r w:rsidRPr="00640E7B">
        <w:rPr>
          <w:color w:val="000000"/>
          <w:sz w:val="22"/>
          <w:szCs w:val="22"/>
        </w:rPr>
        <w:tab/>
      </w:r>
      <w:r w:rsidR="004C0450" w:rsidRPr="00640E7B">
        <w:rPr>
          <w:color w:val="000000"/>
          <w:sz w:val="22"/>
          <w:szCs w:val="22"/>
        </w:rPr>
        <w:t xml:space="preserve">      </w:t>
      </w:r>
      <w:r w:rsidR="00640E7B">
        <w:rPr>
          <w:color w:val="000000"/>
          <w:sz w:val="22"/>
          <w:szCs w:val="22"/>
        </w:rPr>
        <w:tab/>
      </w:r>
      <w:r w:rsidR="00640E7B">
        <w:rPr>
          <w:color w:val="000000"/>
          <w:sz w:val="22"/>
          <w:szCs w:val="22"/>
        </w:rPr>
        <w:tab/>
      </w:r>
      <w:r w:rsidR="00640E7B">
        <w:rPr>
          <w:color w:val="000000"/>
          <w:sz w:val="22"/>
          <w:szCs w:val="22"/>
        </w:rPr>
        <w:tab/>
        <w:t xml:space="preserve">     </w:t>
      </w:r>
      <w:r w:rsidRPr="00640E7B">
        <w:rPr>
          <w:color w:val="000000"/>
          <w:sz w:val="22"/>
          <w:szCs w:val="22"/>
        </w:rPr>
        <w:t>_______________________________</w:t>
      </w:r>
    </w:p>
    <w:p w:rsidR="00C70927" w:rsidRPr="00640E7B" w:rsidRDefault="004C0450" w:rsidP="00C70927">
      <w:pPr>
        <w:autoSpaceDE w:val="0"/>
        <w:autoSpaceDN w:val="0"/>
        <w:adjustRightInd w:val="0"/>
        <w:spacing w:before="120" w:after="120"/>
        <w:jc w:val="both"/>
        <w:rPr>
          <w:b/>
          <w:bCs/>
          <w:color w:val="000000"/>
          <w:sz w:val="22"/>
          <w:szCs w:val="22"/>
        </w:rPr>
      </w:pPr>
      <w:r w:rsidRPr="00640E7B">
        <w:rPr>
          <w:b/>
          <w:bCs/>
          <w:color w:val="000000"/>
          <w:sz w:val="22"/>
          <w:szCs w:val="22"/>
        </w:rPr>
        <w:t>Marcos de Oliveira Melo Filho</w:t>
      </w:r>
      <w:r w:rsidR="00C70927" w:rsidRPr="00640E7B">
        <w:rPr>
          <w:b/>
          <w:bCs/>
          <w:color w:val="000000"/>
          <w:sz w:val="22"/>
          <w:szCs w:val="22"/>
        </w:rPr>
        <w:tab/>
      </w:r>
      <w:r w:rsidR="00C70927" w:rsidRPr="00640E7B">
        <w:rPr>
          <w:b/>
          <w:bCs/>
          <w:color w:val="000000"/>
          <w:sz w:val="22"/>
          <w:szCs w:val="22"/>
        </w:rPr>
        <w:tab/>
      </w:r>
      <w:r w:rsidR="00C70927" w:rsidRPr="00640E7B">
        <w:rPr>
          <w:b/>
          <w:bCs/>
          <w:color w:val="000000"/>
          <w:sz w:val="22"/>
          <w:szCs w:val="22"/>
        </w:rPr>
        <w:tab/>
      </w:r>
      <w:r w:rsidR="00640E7B">
        <w:rPr>
          <w:b/>
          <w:bCs/>
          <w:color w:val="000000"/>
          <w:sz w:val="22"/>
          <w:szCs w:val="22"/>
        </w:rPr>
        <w:tab/>
      </w:r>
      <w:r w:rsidR="00640E7B">
        <w:rPr>
          <w:b/>
          <w:bCs/>
          <w:color w:val="000000"/>
          <w:sz w:val="22"/>
          <w:szCs w:val="22"/>
        </w:rPr>
        <w:tab/>
      </w:r>
      <w:r w:rsidRPr="00640E7B">
        <w:rPr>
          <w:b/>
          <w:bCs/>
          <w:color w:val="000000"/>
          <w:sz w:val="22"/>
          <w:szCs w:val="22"/>
        </w:rPr>
        <w:t xml:space="preserve">   </w:t>
      </w:r>
      <w:r w:rsidR="00C70927" w:rsidRPr="00640E7B">
        <w:rPr>
          <w:b/>
          <w:bCs/>
          <w:color w:val="000000"/>
          <w:sz w:val="22"/>
          <w:szCs w:val="22"/>
        </w:rPr>
        <w:t xml:space="preserve">Luana Cristina Modesto Pedro </w:t>
      </w:r>
    </w:p>
    <w:p w:rsidR="00C70927" w:rsidRPr="00640E7B" w:rsidRDefault="00C70927" w:rsidP="00C70927">
      <w:pPr>
        <w:autoSpaceDE w:val="0"/>
        <w:autoSpaceDN w:val="0"/>
        <w:adjustRightInd w:val="0"/>
        <w:spacing w:before="120" w:after="120"/>
        <w:jc w:val="both"/>
        <w:rPr>
          <w:color w:val="000000"/>
          <w:sz w:val="22"/>
          <w:szCs w:val="22"/>
        </w:rPr>
      </w:pPr>
      <w:r w:rsidRPr="00640E7B">
        <w:rPr>
          <w:color w:val="000000"/>
          <w:sz w:val="22"/>
          <w:szCs w:val="22"/>
        </w:rPr>
        <w:t>P</w:t>
      </w:r>
      <w:r w:rsidR="004C0450" w:rsidRPr="00640E7B">
        <w:rPr>
          <w:color w:val="000000"/>
          <w:sz w:val="22"/>
          <w:szCs w:val="22"/>
        </w:rPr>
        <w:t xml:space="preserve">rocurador Geral do Município </w:t>
      </w:r>
      <w:r w:rsidR="004C0450" w:rsidRPr="00640E7B">
        <w:rPr>
          <w:color w:val="000000"/>
          <w:sz w:val="22"/>
          <w:szCs w:val="22"/>
        </w:rPr>
        <w:tab/>
      </w:r>
      <w:r w:rsidR="004C0450" w:rsidRPr="00640E7B">
        <w:rPr>
          <w:color w:val="000000"/>
          <w:sz w:val="22"/>
          <w:szCs w:val="22"/>
        </w:rPr>
        <w:tab/>
        <w:t xml:space="preserve">      </w:t>
      </w:r>
      <w:r w:rsidR="00640E7B">
        <w:rPr>
          <w:color w:val="000000"/>
          <w:sz w:val="22"/>
          <w:szCs w:val="22"/>
        </w:rPr>
        <w:tab/>
      </w:r>
      <w:r w:rsidR="00640E7B">
        <w:rPr>
          <w:color w:val="000000"/>
          <w:sz w:val="22"/>
          <w:szCs w:val="22"/>
        </w:rPr>
        <w:tab/>
      </w:r>
      <w:r w:rsidR="00640E7B">
        <w:rPr>
          <w:color w:val="000000"/>
          <w:sz w:val="22"/>
          <w:szCs w:val="22"/>
        </w:rPr>
        <w:tab/>
        <w:t xml:space="preserve">    </w:t>
      </w:r>
      <w:r w:rsidR="004C0450" w:rsidRPr="00640E7B">
        <w:rPr>
          <w:color w:val="000000"/>
          <w:sz w:val="22"/>
          <w:szCs w:val="22"/>
        </w:rPr>
        <w:t xml:space="preserve">  </w:t>
      </w:r>
      <w:r w:rsidRPr="00640E7B">
        <w:rPr>
          <w:color w:val="000000"/>
          <w:sz w:val="22"/>
          <w:szCs w:val="22"/>
        </w:rPr>
        <w:t xml:space="preserve">Secretária de Desenvolvimento Social  </w:t>
      </w:r>
    </w:p>
    <w:p w:rsidR="00C70927" w:rsidRPr="00640E7B" w:rsidRDefault="00C70927" w:rsidP="00C70927">
      <w:pPr>
        <w:autoSpaceDE w:val="0"/>
        <w:autoSpaceDN w:val="0"/>
        <w:adjustRightInd w:val="0"/>
        <w:spacing w:before="120" w:after="120"/>
        <w:jc w:val="both"/>
        <w:rPr>
          <w:b/>
          <w:bCs/>
          <w:color w:val="000000"/>
          <w:sz w:val="22"/>
          <w:szCs w:val="22"/>
        </w:rPr>
      </w:pPr>
    </w:p>
    <w:p w:rsidR="00C70927" w:rsidRPr="00640E7B" w:rsidRDefault="00C70927" w:rsidP="00C70927">
      <w:pPr>
        <w:autoSpaceDE w:val="0"/>
        <w:autoSpaceDN w:val="0"/>
        <w:adjustRightInd w:val="0"/>
        <w:spacing w:before="120" w:after="120"/>
        <w:jc w:val="both"/>
        <w:rPr>
          <w:b/>
          <w:bCs/>
          <w:color w:val="000000"/>
          <w:sz w:val="22"/>
          <w:szCs w:val="22"/>
        </w:rPr>
      </w:pPr>
      <w:r w:rsidRPr="00640E7B">
        <w:rPr>
          <w:b/>
          <w:bCs/>
          <w:color w:val="000000"/>
          <w:sz w:val="22"/>
          <w:szCs w:val="22"/>
        </w:rPr>
        <w:t>TESTEMUNHAS:</w:t>
      </w:r>
    </w:p>
    <w:p w:rsidR="00C70927" w:rsidRPr="00640E7B" w:rsidRDefault="004C0450" w:rsidP="00C70927">
      <w:pPr>
        <w:autoSpaceDE w:val="0"/>
        <w:autoSpaceDN w:val="0"/>
        <w:adjustRightInd w:val="0"/>
        <w:spacing w:before="120" w:after="120"/>
        <w:jc w:val="both"/>
        <w:rPr>
          <w:b/>
          <w:bCs/>
          <w:color w:val="000000"/>
          <w:sz w:val="22"/>
          <w:szCs w:val="22"/>
        </w:rPr>
      </w:pPr>
      <w:r w:rsidRPr="00640E7B">
        <w:rPr>
          <w:b/>
          <w:bCs/>
          <w:color w:val="000000"/>
          <w:sz w:val="22"/>
          <w:szCs w:val="22"/>
        </w:rPr>
        <w:t>Jordaine Aparecida de Castro</w:t>
      </w:r>
      <w:r w:rsidRPr="00640E7B">
        <w:rPr>
          <w:b/>
          <w:bCs/>
          <w:color w:val="000000"/>
          <w:sz w:val="22"/>
          <w:szCs w:val="22"/>
        </w:rPr>
        <w:tab/>
      </w:r>
      <w:r w:rsidRPr="00640E7B">
        <w:rPr>
          <w:b/>
          <w:bCs/>
          <w:color w:val="000000"/>
          <w:sz w:val="22"/>
          <w:szCs w:val="22"/>
        </w:rPr>
        <w:tab/>
      </w:r>
      <w:r w:rsidRPr="00640E7B">
        <w:rPr>
          <w:b/>
          <w:bCs/>
          <w:color w:val="000000"/>
          <w:sz w:val="22"/>
          <w:szCs w:val="22"/>
        </w:rPr>
        <w:tab/>
        <w:t xml:space="preserve">          </w:t>
      </w:r>
      <w:r w:rsidR="00640E7B">
        <w:rPr>
          <w:b/>
          <w:bCs/>
          <w:color w:val="000000"/>
          <w:sz w:val="22"/>
          <w:szCs w:val="22"/>
        </w:rPr>
        <w:tab/>
      </w:r>
      <w:r w:rsidR="00640E7B">
        <w:rPr>
          <w:b/>
          <w:bCs/>
          <w:color w:val="000000"/>
          <w:sz w:val="22"/>
          <w:szCs w:val="22"/>
        </w:rPr>
        <w:tab/>
      </w:r>
      <w:r w:rsidR="00640E7B">
        <w:rPr>
          <w:b/>
          <w:bCs/>
          <w:color w:val="000000"/>
          <w:sz w:val="22"/>
          <w:szCs w:val="22"/>
        </w:rPr>
        <w:tab/>
        <w:t xml:space="preserve">             </w:t>
      </w:r>
      <w:r w:rsidRPr="00640E7B">
        <w:rPr>
          <w:b/>
          <w:bCs/>
          <w:color w:val="000000"/>
          <w:sz w:val="22"/>
          <w:szCs w:val="22"/>
        </w:rPr>
        <w:t>Vanessa Furlan Carneiro</w:t>
      </w:r>
    </w:p>
    <w:p w:rsidR="004C0450" w:rsidRPr="00640E7B" w:rsidRDefault="004C0450" w:rsidP="004C0450">
      <w:pPr>
        <w:autoSpaceDE w:val="0"/>
        <w:autoSpaceDN w:val="0"/>
        <w:adjustRightInd w:val="0"/>
        <w:spacing w:before="120" w:after="120"/>
        <w:jc w:val="both"/>
        <w:rPr>
          <w:sz w:val="22"/>
          <w:szCs w:val="22"/>
        </w:rPr>
      </w:pPr>
      <w:r w:rsidRPr="00640E7B">
        <w:rPr>
          <w:bCs/>
          <w:color w:val="000000"/>
          <w:sz w:val="22"/>
          <w:szCs w:val="22"/>
        </w:rPr>
        <w:t xml:space="preserve">CPF: 221.980.938-20                                                </w:t>
      </w:r>
      <w:r w:rsidRPr="00640E7B">
        <w:rPr>
          <w:bCs/>
          <w:color w:val="000000"/>
          <w:sz w:val="22"/>
          <w:szCs w:val="22"/>
        </w:rPr>
        <w:tab/>
      </w:r>
      <w:r w:rsidRPr="00640E7B">
        <w:rPr>
          <w:bCs/>
          <w:color w:val="000000"/>
          <w:sz w:val="22"/>
          <w:szCs w:val="22"/>
        </w:rPr>
        <w:tab/>
        <w:t xml:space="preserve">        </w:t>
      </w:r>
      <w:r w:rsidR="00640E7B">
        <w:rPr>
          <w:bCs/>
          <w:color w:val="000000"/>
          <w:sz w:val="22"/>
          <w:szCs w:val="22"/>
        </w:rPr>
        <w:tab/>
      </w:r>
      <w:r w:rsidR="00640E7B">
        <w:rPr>
          <w:bCs/>
          <w:color w:val="000000"/>
          <w:sz w:val="22"/>
          <w:szCs w:val="22"/>
        </w:rPr>
        <w:tab/>
      </w:r>
      <w:r w:rsidR="00640E7B">
        <w:rPr>
          <w:bCs/>
          <w:color w:val="000000"/>
          <w:sz w:val="22"/>
          <w:szCs w:val="22"/>
        </w:rPr>
        <w:tab/>
      </w:r>
      <w:r w:rsidRPr="00640E7B">
        <w:rPr>
          <w:bCs/>
          <w:color w:val="000000"/>
          <w:sz w:val="22"/>
          <w:szCs w:val="22"/>
        </w:rPr>
        <w:t>CPF: 175.443.048-17</w:t>
      </w:r>
    </w:p>
    <w:p w:rsidR="004C0450" w:rsidRPr="00722E7E" w:rsidRDefault="004C0450" w:rsidP="004C0450">
      <w:pPr>
        <w:autoSpaceDE w:val="0"/>
        <w:autoSpaceDN w:val="0"/>
        <w:adjustRightInd w:val="0"/>
        <w:spacing w:before="120" w:after="120"/>
        <w:jc w:val="both"/>
        <w:rPr>
          <w:color w:val="000000"/>
        </w:rPr>
      </w:pPr>
    </w:p>
    <w:sectPr w:rsidR="004C0450" w:rsidRPr="00722E7E" w:rsidSect="00B326F3">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A26" w:rsidRDefault="00995A26" w:rsidP="00D77630">
      <w:r>
        <w:separator/>
      </w:r>
    </w:p>
  </w:endnote>
  <w:endnote w:type="continuationSeparator" w:id="0">
    <w:p w:rsidR="00995A26" w:rsidRDefault="00995A26" w:rsidP="00D7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22415"/>
      <w:docPartObj>
        <w:docPartGallery w:val="Page Numbers (Bottom of Page)"/>
        <w:docPartUnique/>
      </w:docPartObj>
    </w:sdtPr>
    <w:sdtEndPr/>
    <w:sdtContent>
      <w:p w:rsidR="00640E7B" w:rsidRDefault="00995A26">
        <w:pPr>
          <w:pStyle w:val="Rodap"/>
          <w:jc w:val="right"/>
        </w:pPr>
        <w:r>
          <w:fldChar w:fldCharType="begin"/>
        </w:r>
        <w:r>
          <w:instrText xml:space="preserve"> PAGE   \* MERGEFORMAT </w:instrText>
        </w:r>
        <w:r>
          <w:fldChar w:fldCharType="separate"/>
        </w:r>
        <w:r w:rsidR="00134F5E">
          <w:rPr>
            <w:noProof/>
          </w:rPr>
          <w:t>1</w:t>
        </w:r>
        <w:r>
          <w:rPr>
            <w:noProof/>
          </w:rPr>
          <w:fldChar w:fldCharType="end"/>
        </w:r>
      </w:p>
    </w:sdtContent>
  </w:sdt>
  <w:p w:rsidR="00640E7B" w:rsidRDefault="00640E7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A26" w:rsidRDefault="00995A26" w:rsidP="00D77630">
      <w:r>
        <w:separator/>
      </w:r>
    </w:p>
  </w:footnote>
  <w:footnote w:type="continuationSeparator" w:id="0">
    <w:p w:rsidR="00995A26" w:rsidRDefault="00995A26" w:rsidP="00D77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F3" w:rsidRPr="00CA15CD" w:rsidRDefault="00B326F3" w:rsidP="00CA15CD">
    <w:pPr>
      <w:pStyle w:val="Cabealho"/>
      <w:jc w:val="center"/>
      <w:rPr>
        <w:b/>
      </w:rPr>
    </w:pPr>
    <w:r>
      <w:rPr>
        <w:b/>
        <w:noProof/>
      </w:rPr>
      <w:drawing>
        <wp:anchor distT="0" distB="0" distL="114300" distR="114300" simplePos="0" relativeHeight="251664384" behindDoc="0" locked="0" layoutInCell="1" allowOverlap="1">
          <wp:simplePos x="0" y="0"/>
          <wp:positionH relativeFrom="column">
            <wp:posOffset>5219700</wp:posOffset>
          </wp:positionH>
          <wp:positionV relativeFrom="paragraph">
            <wp:posOffset>-259080</wp:posOffset>
          </wp:positionV>
          <wp:extent cx="885825" cy="876300"/>
          <wp:effectExtent l="19050" t="0" r="9525" b="0"/>
          <wp:wrapNone/>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885825" cy="876300"/>
                  </a:xfrm>
                  <a:prstGeom prst="rect">
                    <a:avLst/>
                  </a:prstGeom>
                  <a:noFill/>
                  <a:ln>
                    <a:noFill/>
                  </a:ln>
                </pic:spPr>
              </pic:pic>
            </a:graphicData>
          </a:graphic>
        </wp:anchor>
      </w:drawing>
    </w:r>
    <w:r>
      <w:rPr>
        <w:b/>
        <w:noProof/>
      </w:rPr>
      <w:drawing>
        <wp:anchor distT="0" distB="0" distL="114300" distR="114300" simplePos="0" relativeHeight="251662336" behindDoc="0" locked="0" layoutInCell="1" allowOverlap="1">
          <wp:simplePos x="0" y="0"/>
          <wp:positionH relativeFrom="column">
            <wp:posOffset>78740</wp:posOffset>
          </wp:positionH>
          <wp:positionV relativeFrom="paragraph">
            <wp:posOffset>-100965</wp:posOffset>
          </wp:positionV>
          <wp:extent cx="677545" cy="712470"/>
          <wp:effectExtent l="19050" t="0" r="8255" b="0"/>
          <wp:wrapSquare wrapText="bothSides"/>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srcRect/>
                  <a:stretch>
                    <a:fillRect/>
                  </a:stretch>
                </pic:blipFill>
                <pic:spPr bwMode="auto">
                  <a:xfrm>
                    <a:off x="0" y="0"/>
                    <a:ext cx="677545" cy="712470"/>
                  </a:xfrm>
                  <a:prstGeom prst="rect">
                    <a:avLst/>
                  </a:prstGeom>
                  <a:noFill/>
                  <a:ln w="9525">
                    <a:noFill/>
                    <a:miter lim="800000"/>
                    <a:headEnd/>
                    <a:tailEnd/>
                  </a:ln>
                </pic:spPr>
              </pic:pic>
            </a:graphicData>
          </a:graphic>
        </wp:anchor>
      </w:drawing>
    </w:r>
    <w:r w:rsidRPr="00CA15CD">
      <w:rPr>
        <w:b/>
      </w:rPr>
      <w:t>SECRETARIA DE DESENVOLVIMENTO SOCIAL</w:t>
    </w:r>
  </w:p>
  <w:p w:rsidR="00B326F3" w:rsidRDefault="00B326F3" w:rsidP="00CA15CD">
    <w:pPr>
      <w:pStyle w:val="Cabealho"/>
      <w:jc w:val="center"/>
    </w:pPr>
    <w:r w:rsidRPr="00CA15CD">
      <w:rPr>
        <w:b/>
      </w:rPr>
      <w:t>MUNICIPIO DE PONTAL</w:t>
    </w:r>
  </w:p>
  <w:p w:rsidR="00B326F3" w:rsidRDefault="00B326F3" w:rsidP="00CA15CD">
    <w:pPr>
      <w:pStyle w:val="Cabealho"/>
      <w:tabs>
        <w:tab w:val="clear" w:pos="8504"/>
        <w:tab w:val="left" w:pos="4956"/>
        <w:tab w:val="left" w:pos="5664"/>
        <w:tab w:val="left" w:pos="6372"/>
        <w:tab w:val="left" w:pos="7080"/>
      </w:tabs>
    </w:pPr>
    <w:r>
      <w:tab/>
    </w:r>
    <w:r>
      <w:tab/>
    </w:r>
    <w:r>
      <w:tab/>
    </w:r>
    <w:r>
      <w:tab/>
    </w:r>
    <w:r>
      <w:tab/>
    </w:r>
    <w:r>
      <w:tab/>
    </w:r>
  </w:p>
  <w:p w:rsidR="00B326F3" w:rsidRDefault="00995A26">
    <w:pPr>
      <w:pStyle w:val="Cabealho"/>
    </w:pPr>
    <w: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53722"/>
    <w:multiLevelType w:val="hybridMultilevel"/>
    <w:tmpl w:val="A73C48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8B056C0"/>
    <w:multiLevelType w:val="hybridMultilevel"/>
    <w:tmpl w:val="A2EE0EA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77244CE"/>
    <w:multiLevelType w:val="hybridMultilevel"/>
    <w:tmpl w:val="97FAD87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B565EE6"/>
    <w:multiLevelType w:val="hybridMultilevel"/>
    <w:tmpl w:val="D026BF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30"/>
    <w:rsid w:val="0011374D"/>
    <w:rsid w:val="00134F5E"/>
    <w:rsid w:val="001F7137"/>
    <w:rsid w:val="002C2A42"/>
    <w:rsid w:val="003A19E2"/>
    <w:rsid w:val="0040629F"/>
    <w:rsid w:val="004C0450"/>
    <w:rsid w:val="004C66F4"/>
    <w:rsid w:val="004D6952"/>
    <w:rsid w:val="00561A1E"/>
    <w:rsid w:val="005A581B"/>
    <w:rsid w:val="005A5DDF"/>
    <w:rsid w:val="005E62A4"/>
    <w:rsid w:val="00640E7B"/>
    <w:rsid w:val="00663D82"/>
    <w:rsid w:val="006D141D"/>
    <w:rsid w:val="007B5E42"/>
    <w:rsid w:val="00875FEC"/>
    <w:rsid w:val="008C45C6"/>
    <w:rsid w:val="008F1222"/>
    <w:rsid w:val="00995A26"/>
    <w:rsid w:val="00B14E3C"/>
    <w:rsid w:val="00B326F3"/>
    <w:rsid w:val="00BD0EB8"/>
    <w:rsid w:val="00C70927"/>
    <w:rsid w:val="00CA15CD"/>
    <w:rsid w:val="00CB36ED"/>
    <w:rsid w:val="00D2776C"/>
    <w:rsid w:val="00D7060A"/>
    <w:rsid w:val="00D77630"/>
    <w:rsid w:val="00E01765"/>
    <w:rsid w:val="00EA372B"/>
    <w:rsid w:val="00F34B65"/>
    <w:rsid w:val="00FE7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DC6192-BA4E-4327-9026-8B2B2585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92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77630"/>
    <w:rPr>
      <w:rFonts w:ascii="Tahoma" w:hAnsi="Tahoma" w:cs="Tahoma"/>
      <w:sz w:val="16"/>
      <w:szCs w:val="16"/>
    </w:rPr>
  </w:style>
  <w:style w:type="character" w:customStyle="1" w:styleId="TextodebaloChar">
    <w:name w:val="Texto de balão Char"/>
    <w:basedOn w:val="Fontepargpadro"/>
    <w:link w:val="Textodebalo"/>
    <w:uiPriority w:val="99"/>
    <w:semiHidden/>
    <w:rsid w:val="00D77630"/>
    <w:rPr>
      <w:rFonts w:ascii="Tahoma" w:hAnsi="Tahoma" w:cs="Tahoma"/>
      <w:sz w:val="16"/>
      <w:szCs w:val="16"/>
    </w:rPr>
  </w:style>
  <w:style w:type="paragraph" w:styleId="Cabealho">
    <w:name w:val="header"/>
    <w:basedOn w:val="Normal"/>
    <w:link w:val="CabealhoChar"/>
    <w:uiPriority w:val="99"/>
    <w:unhideWhenUsed/>
    <w:rsid w:val="00D77630"/>
    <w:pPr>
      <w:tabs>
        <w:tab w:val="center" w:pos="4252"/>
        <w:tab w:val="right" w:pos="8504"/>
      </w:tabs>
    </w:pPr>
  </w:style>
  <w:style w:type="character" w:customStyle="1" w:styleId="CabealhoChar">
    <w:name w:val="Cabeçalho Char"/>
    <w:basedOn w:val="Fontepargpadro"/>
    <w:link w:val="Cabealho"/>
    <w:uiPriority w:val="99"/>
    <w:rsid w:val="00D77630"/>
  </w:style>
  <w:style w:type="paragraph" w:styleId="Rodap">
    <w:name w:val="footer"/>
    <w:basedOn w:val="Normal"/>
    <w:link w:val="RodapChar"/>
    <w:uiPriority w:val="99"/>
    <w:unhideWhenUsed/>
    <w:rsid w:val="00D77630"/>
    <w:pPr>
      <w:tabs>
        <w:tab w:val="center" w:pos="4252"/>
        <w:tab w:val="right" w:pos="8504"/>
      </w:tabs>
    </w:pPr>
  </w:style>
  <w:style w:type="character" w:customStyle="1" w:styleId="RodapChar">
    <w:name w:val="Rodapé Char"/>
    <w:basedOn w:val="Fontepargpadro"/>
    <w:link w:val="Rodap"/>
    <w:uiPriority w:val="99"/>
    <w:rsid w:val="00D77630"/>
  </w:style>
  <w:style w:type="paragraph" w:styleId="PargrafodaLista">
    <w:name w:val="List Paragraph"/>
    <w:basedOn w:val="Normal"/>
    <w:uiPriority w:val="34"/>
    <w:qFormat/>
    <w:rsid w:val="00C7092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Fontepargpadro"/>
    <w:rsid w:val="00C70927"/>
    <w:rPr>
      <w:rFonts w:ascii="Calibri-Bold" w:hAnsi="Calibri-Bold" w:hint="default"/>
      <w:b/>
      <w:bCs/>
      <w:i w:val="0"/>
      <w:iCs w:val="0"/>
      <w:color w:val="009765"/>
      <w:sz w:val="24"/>
      <w:szCs w:val="24"/>
    </w:rPr>
  </w:style>
  <w:style w:type="character" w:customStyle="1" w:styleId="fontstyle21">
    <w:name w:val="fontstyle21"/>
    <w:basedOn w:val="Fontepargpadro"/>
    <w:rsid w:val="00C70927"/>
    <w:rPr>
      <w:rFonts w:ascii="Calibri" w:hAnsi="Calibri" w:cs="Calibri" w:hint="default"/>
      <w:b w:val="0"/>
      <w:bCs w:val="0"/>
      <w:i w:val="0"/>
      <w:iCs w:val="0"/>
      <w:color w:val="242021"/>
      <w:sz w:val="24"/>
      <w:szCs w:val="24"/>
    </w:rPr>
  </w:style>
  <w:style w:type="paragraph" w:customStyle="1" w:styleId="Default">
    <w:name w:val="Default"/>
    <w:rsid w:val="00875FE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table" w:styleId="Tabelacomgrade">
    <w:name w:val="Table Grid"/>
    <w:basedOn w:val="Tabelanormal"/>
    <w:rsid w:val="00875FE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67843">
      <w:bodyDiv w:val="1"/>
      <w:marLeft w:val="0"/>
      <w:marRight w:val="0"/>
      <w:marTop w:val="0"/>
      <w:marBottom w:val="0"/>
      <w:divBdr>
        <w:top w:val="none" w:sz="0" w:space="0" w:color="auto"/>
        <w:left w:val="none" w:sz="0" w:space="0" w:color="auto"/>
        <w:bottom w:val="none" w:sz="0" w:space="0" w:color="auto"/>
        <w:right w:val="none" w:sz="0" w:space="0" w:color="auto"/>
      </w:divBdr>
    </w:div>
    <w:div w:id="19202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3778</Words>
  <Characters>20402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Transformar</cp:lastModifiedBy>
  <cp:revision>2</cp:revision>
  <dcterms:created xsi:type="dcterms:W3CDTF">2021-06-04T15:20:00Z</dcterms:created>
  <dcterms:modified xsi:type="dcterms:W3CDTF">2021-06-04T15:20:00Z</dcterms:modified>
</cp:coreProperties>
</file>